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AC" w:rsidRPr="00692743" w:rsidRDefault="001034AC" w:rsidP="001034AC">
      <w:pPr>
        <w:rPr>
          <w:bCs/>
          <w:caps/>
        </w:rPr>
      </w:pPr>
      <w:bookmarkStart w:id="0" w:name="_GoBack"/>
      <w:bookmarkEnd w:id="0"/>
      <w:r w:rsidRPr="00692743">
        <w:rPr>
          <w:bCs/>
          <w:caps/>
        </w:rPr>
        <w:t>The Shuman Law Firm</w:t>
      </w:r>
    </w:p>
    <w:p w:rsidR="001034AC" w:rsidRPr="00D223BC" w:rsidRDefault="001034AC" w:rsidP="001034AC">
      <w:pPr>
        <w:rPr>
          <w:caps/>
        </w:rPr>
      </w:pPr>
      <w:r w:rsidRPr="00D223BC">
        <w:rPr>
          <w:caps/>
        </w:rPr>
        <w:t>Kip B. Shuman</w:t>
      </w:r>
    </w:p>
    <w:p w:rsidR="001034AC" w:rsidRPr="00FC7C4A" w:rsidRDefault="001034AC" w:rsidP="001034AC">
      <w:pPr>
        <w:rPr>
          <w:caps/>
          <w:lang w:val="nb-NO"/>
        </w:rPr>
      </w:pPr>
      <w:r w:rsidRPr="00FC7C4A">
        <w:rPr>
          <w:caps/>
          <w:lang w:val="nb-NO"/>
        </w:rPr>
        <w:t>Rusty E. Glenn</w:t>
      </w:r>
    </w:p>
    <w:p w:rsidR="001034AC" w:rsidRPr="00FC7C4A" w:rsidRDefault="001034AC" w:rsidP="001034AC">
      <w:pPr>
        <w:pStyle w:val="FirmInformation"/>
        <w:rPr>
          <w:bCs/>
          <w:color w:val="000000"/>
          <w:lang w:val="nb-NO"/>
        </w:rPr>
      </w:pPr>
      <w:r w:rsidRPr="00FC7C4A">
        <w:rPr>
          <w:bCs/>
          <w:color w:val="000000"/>
          <w:lang w:val="nb-NO"/>
        </w:rPr>
        <w:t>885 Arapahoe Ave.</w:t>
      </w:r>
    </w:p>
    <w:p w:rsidR="001034AC" w:rsidRPr="00602025" w:rsidRDefault="001034AC" w:rsidP="001034AC">
      <w:pPr>
        <w:pStyle w:val="FirmInformation"/>
        <w:rPr>
          <w:bCs/>
          <w:color w:val="000000"/>
        </w:rPr>
      </w:pPr>
      <w:r w:rsidRPr="00602025">
        <w:rPr>
          <w:bCs/>
          <w:color w:val="000000"/>
        </w:rPr>
        <w:t>Boulder, CO 80302</w:t>
      </w:r>
    </w:p>
    <w:p w:rsidR="001034AC" w:rsidRPr="00602025" w:rsidRDefault="001034AC" w:rsidP="001034AC">
      <w:pPr>
        <w:pStyle w:val="FirmInformation"/>
        <w:rPr>
          <w:bCs/>
          <w:color w:val="000000"/>
        </w:rPr>
      </w:pPr>
      <w:r>
        <w:rPr>
          <w:bCs/>
          <w:color w:val="000000"/>
        </w:rPr>
        <w:t>Telephone</w:t>
      </w:r>
      <w:r w:rsidRPr="00602025">
        <w:rPr>
          <w:bCs/>
          <w:color w:val="000000"/>
        </w:rPr>
        <w:t xml:space="preserve">: </w:t>
      </w:r>
      <w:r>
        <w:rPr>
          <w:bCs/>
          <w:color w:val="000000"/>
        </w:rPr>
        <w:t xml:space="preserve">(303) </w:t>
      </w:r>
      <w:r w:rsidRPr="00602025">
        <w:rPr>
          <w:bCs/>
          <w:color w:val="000000"/>
        </w:rPr>
        <w:t>861-3003</w:t>
      </w:r>
    </w:p>
    <w:p w:rsidR="001034AC" w:rsidRDefault="001034AC" w:rsidP="001034AC">
      <w:pPr>
        <w:pStyle w:val="FirmInformation"/>
        <w:rPr>
          <w:bCs/>
          <w:color w:val="000000"/>
        </w:rPr>
      </w:pPr>
      <w:r w:rsidRPr="00602025">
        <w:rPr>
          <w:bCs/>
          <w:color w:val="000000"/>
        </w:rPr>
        <w:t>F</w:t>
      </w:r>
      <w:r>
        <w:rPr>
          <w:bCs/>
          <w:color w:val="000000"/>
        </w:rPr>
        <w:t>acsimile</w:t>
      </w:r>
      <w:r w:rsidRPr="00602025">
        <w:rPr>
          <w:bCs/>
          <w:color w:val="000000"/>
        </w:rPr>
        <w:t xml:space="preserve">: </w:t>
      </w:r>
      <w:r>
        <w:rPr>
          <w:bCs/>
          <w:color w:val="000000"/>
        </w:rPr>
        <w:t xml:space="preserve">(303) </w:t>
      </w:r>
      <w:r w:rsidRPr="00602025">
        <w:rPr>
          <w:bCs/>
          <w:color w:val="000000"/>
        </w:rPr>
        <w:t>484-4886</w:t>
      </w:r>
    </w:p>
    <w:p w:rsidR="001034AC" w:rsidRDefault="001034AC" w:rsidP="001034AC">
      <w:pPr>
        <w:pStyle w:val="FirmInformation"/>
        <w:rPr>
          <w:bCs/>
          <w:color w:val="000000"/>
        </w:rPr>
      </w:pPr>
    </w:p>
    <w:p w:rsidR="001034AC" w:rsidRDefault="001034AC" w:rsidP="001034AC">
      <w:pPr>
        <w:pStyle w:val="FirmInformation"/>
        <w:rPr>
          <w:bCs/>
          <w:color w:val="000000"/>
        </w:rPr>
      </w:pPr>
      <w:r>
        <w:rPr>
          <w:bCs/>
          <w:color w:val="000000"/>
        </w:rPr>
        <w:t>HARWOOD FEFFER LLP</w:t>
      </w:r>
    </w:p>
    <w:p w:rsidR="001034AC" w:rsidRDefault="001034AC" w:rsidP="001034AC">
      <w:pPr>
        <w:pStyle w:val="FirmInformation"/>
        <w:rPr>
          <w:bCs/>
          <w:color w:val="000000"/>
        </w:rPr>
      </w:pPr>
      <w:r>
        <w:rPr>
          <w:bCs/>
          <w:color w:val="000000"/>
        </w:rPr>
        <w:t>ROBERT I. HARWOOD</w:t>
      </w:r>
    </w:p>
    <w:p w:rsidR="001034AC" w:rsidRDefault="001034AC" w:rsidP="001034AC">
      <w:pPr>
        <w:pStyle w:val="FirmInformation"/>
        <w:rPr>
          <w:bCs/>
          <w:color w:val="000000"/>
        </w:rPr>
      </w:pPr>
      <w:r>
        <w:rPr>
          <w:bCs/>
          <w:color w:val="000000"/>
        </w:rPr>
        <w:t>MATTHEW M. HOUSTON</w:t>
      </w:r>
    </w:p>
    <w:p w:rsidR="001034AC" w:rsidRDefault="001034AC" w:rsidP="001034AC">
      <w:pPr>
        <w:pStyle w:val="FirmInformation"/>
        <w:rPr>
          <w:bCs/>
          <w:color w:val="000000"/>
        </w:rPr>
      </w:pPr>
      <w:r>
        <w:rPr>
          <w:bCs/>
          <w:color w:val="000000"/>
        </w:rPr>
        <w:t>488 Madison Avenue, 8th Floor</w:t>
      </w:r>
    </w:p>
    <w:p w:rsidR="001034AC" w:rsidRDefault="001034AC" w:rsidP="001034AC">
      <w:pPr>
        <w:pStyle w:val="FirmInformation"/>
        <w:rPr>
          <w:bCs/>
          <w:color w:val="000000"/>
        </w:rPr>
      </w:pPr>
      <w:r>
        <w:rPr>
          <w:bCs/>
          <w:color w:val="000000"/>
        </w:rPr>
        <w:t>New York, NY 10022</w:t>
      </w:r>
    </w:p>
    <w:p w:rsidR="001034AC" w:rsidRDefault="001034AC" w:rsidP="001034AC">
      <w:pPr>
        <w:pStyle w:val="FirmInformation"/>
        <w:rPr>
          <w:bCs/>
          <w:color w:val="000000"/>
        </w:rPr>
      </w:pPr>
      <w:r>
        <w:rPr>
          <w:bCs/>
          <w:color w:val="000000"/>
        </w:rPr>
        <w:t>Telephone:  (212) 935-7400</w:t>
      </w:r>
    </w:p>
    <w:p w:rsidR="001034AC" w:rsidRDefault="001034AC" w:rsidP="001034AC">
      <w:pPr>
        <w:pStyle w:val="FirmInformation"/>
      </w:pPr>
      <w:r>
        <w:t>Facsimile:  (212) 753-3630</w:t>
      </w:r>
    </w:p>
    <w:p w:rsidR="001034AC" w:rsidRPr="00B96A0F" w:rsidRDefault="001034AC" w:rsidP="001034AC">
      <w:pPr>
        <w:pStyle w:val="FirmInformation"/>
        <w:rPr>
          <w:bCs/>
          <w:color w:val="000000"/>
        </w:rPr>
      </w:pPr>
    </w:p>
    <w:p w:rsidR="001034AC" w:rsidRDefault="001034AC" w:rsidP="001034AC">
      <w:pPr>
        <w:pStyle w:val="FirmInformation"/>
      </w:pPr>
      <w:r>
        <w:t>Co-Lead Counsel for Plaintiffs</w:t>
      </w:r>
    </w:p>
    <w:p w:rsidR="001034AC" w:rsidRDefault="001034AC" w:rsidP="001034AC">
      <w:pPr>
        <w:pStyle w:val="FirmInformation"/>
      </w:pPr>
    </w:p>
    <w:p w:rsidR="001034AC" w:rsidRDefault="001034AC" w:rsidP="001034AC">
      <w:pPr>
        <w:pStyle w:val="FirmInformation"/>
      </w:pPr>
    </w:p>
    <w:p w:rsidR="001034AC" w:rsidRDefault="001034AC" w:rsidP="001034AC">
      <w:pPr>
        <w:pStyle w:val="Court"/>
      </w:pPr>
      <w:bookmarkStart w:id="1" w:name="Court"/>
      <w:r>
        <w:t>SUPERIOR COURT OF THE STATE OF CALIFORNIA</w:t>
      </w:r>
    </w:p>
    <w:p w:rsidR="001034AC" w:rsidRDefault="001034AC" w:rsidP="001034AC">
      <w:pPr>
        <w:pStyle w:val="Court"/>
        <w:rPr>
          <w:rStyle w:val="TitleChar"/>
        </w:rPr>
      </w:pPr>
      <w:r>
        <w:t>cOUNTY OF sanTA CLARA</w:t>
      </w:r>
    </w:p>
    <w:bookmarkEnd w:id="1"/>
    <w:tbl>
      <w:tblPr>
        <w:tblW w:w="9600" w:type="dxa"/>
        <w:tblLayout w:type="fixed"/>
        <w:tblCellMar>
          <w:left w:w="0" w:type="dxa"/>
          <w:right w:w="0" w:type="dxa"/>
        </w:tblCellMar>
        <w:tblLook w:val="01E0" w:firstRow="1" w:lastRow="1" w:firstColumn="1" w:lastColumn="1" w:noHBand="0" w:noVBand="0"/>
      </w:tblPr>
      <w:tblGrid>
        <w:gridCol w:w="4588"/>
        <w:gridCol w:w="353"/>
        <w:gridCol w:w="4659"/>
      </w:tblGrid>
      <w:tr w:rsidR="001034AC" w:rsidTr="0045580A">
        <w:tc>
          <w:tcPr>
            <w:tcW w:w="4588" w:type="dxa"/>
          </w:tcPr>
          <w:p w:rsidR="001034AC" w:rsidRDefault="001034AC" w:rsidP="0045580A">
            <w:pPr>
              <w:pBdr>
                <w:bottom w:val="single" w:sz="4" w:space="1" w:color="auto"/>
              </w:pBdr>
            </w:pPr>
          </w:p>
          <w:p w:rsidR="001034AC" w:rsidRDefault="001034AC" w:rsidP="0045580A">
            <w:pPr>
              <w:pBdr>
                <w:bottom w:val="single" w:sz="4" w:space="1" w:color="auto"/>
              </w:pBdr>
            </w:pPr>
            <w:r>
              <w:t xml:space="preserve">IN RE </w:t>
            </w:r>
            <w:r>
              <w:rPr>
                <w:caps/>
              </w:rPr>
              <w:t xml:space="preserve">SUNPOWER CORPORATION </w:t>
            </w:r>
            <w:r>
              <w:t>SHAREHOLDER DERIVATIVE LITIGATION</w:t>
            </w:r>
          </w:p>
          <w:p w:rsidR="001034AC" w:rsidRDefault="001034AC" w:rsidP="0045580A"/>
          <w:p w:rsidR="001034AC" w:rsidRDefault="001034AC" w:rsidP="0045580A">
            <w:r>
              <w:t>This Document Relates To:</w:t>
            </w:r>
          </w:p>
          <w:p w:rsidR="001034AC" w:rsidRDefault="001034AC" w:rsidP="0045580A"/>
          <w:p w:rsidR="001034AC" w:rsidRDefault="001034AC" w:rsidP="0045580A">
            <w:pPr>
              <w:pBdr>
                <w:bottom w:val="single" w:sz="4" w:space="1" w:color="auto"/>
              </w:pBdr>
            </w:pPr>
            <w:r>
              <w:tab/>
              <w:t>ALL ACTIONS</w:t>
            </w:r>
          </w:p>
          <w:p w:rsidR="001034AC" w:rsidRDefault="001034AC" w:rsidP="0045580A">
            <w:pPr>
              <w:pBdr>
                <w:bottom w:val="single" w:sz="4" w:space="1" w:color="auto"/>
              </w:pBdr>
            </w:pPr>
          </w:p>
          <w:p w:rsidR="001034AC" w:rsidRDefault="001034AC" w:rsidP="0045580A">
            <w:pPr>
              <w:pBdr>
                <w:bottom w:val="single" w:sz="4" w:space="1" w:color="auto"/>
              </w:pBdr>
            </w:pPr>
          </w:p>
          <w:p w:rsidR="001034AC" w:rsidRDefault="001034AC" w:rsidP="0045580A"/>
        </w:tc>
        <w:tc>
          <w:tcPr>
            <w:tcW w:w="353" w:type="dxa"/>
          </w:tcPr>
          <w:p w:rsidR="001034AC" w:rsidRDefault="001034AC" w:rsidP="0045580A">
            <w:pPr>
              <w:ind w:left="-83"/>
            </w:pPr>
            <w:r>
              <w:t>))</w:t>
            </w:r>
          </w:p>
          <w:p w:rsidR="001034AC" w:rsidRDefault="001034AC" w:rsidP="0045580A">
            <w:pPr>
              <w:ind w:left="-83"/>
            </w:pPr>
            <w:r>
              <w:t>))</w:t>
            </w:r>
          </w:p>
          <w:p w:rsidR="001034AC" w:rsidRDefault="001034AC" w:rsidP="0045580A">
            <w:r>
              <w:t>)</w:t>
            </w:r>
          </w:p>
          <w:p w:rsidR="001034AC" w:rsidRDefault="001034AC" w:rsidP="0045580A">
            <w:pPr>
              <w:ind w:left="-83"/>
            </w:pPr>
            <w:r>
              <w:t>))</w:t>
            </w:r>
          </w:p>
          <w:p w:rsidR="001034AC" w:rsidRDefault="001034AC" w:rsidP="0045580A">
            <w:pPr>
              <w:ind w:left="-83"/>
            </w:pPr>
            <w:r>
              <w:t>))</w:t>
            </w:r>
          </w:p>
          <w:p w:rsidR="001034AC" w:rsidRDefault="001034AC" w:rsidP="0045580A">
            <w:pPr>
              <w:ind w:left="-83"/>
            </w:pPr>
            <w:r>
              <w:t>))</w:t>
            </w:r>
          </w:p>
          <w:p w:rsidR="001034AC" w:rsidRDefault="001034AC" w:rsidP="0045580A">
            <w:pPr>
              <w:ind w:left="-83"/>
            </w:pPr>
            <w:r>
              <w:t>))</w:t>
            </w:r>
          </w:p>
          <w:p w:rsidR="001034AC" w:rsidRDefault="001034AC" w:rsidP="0045580A">
            <w:pPr>
              <w:ind w:left="-83"/>
            </w:pPr>
            <w:r>
              <w:t>))</w:t>
            </w:r>
          </w:p>
          <w:p w:rsidR="001034AC" w:rsidRDefault="001034AC" w:rsidP="0045580A">
            <w:pPr>
              <w:ind w:left="-83"/>
            </w:pPr>
            <w:r>
              <w:t>))</w:t>
            </w:r>
          </w:p>
          <w:p w:rsidR="001034AC" w:rsidRDefault="001034AC" w:rsidP="0045580A">
            <w:pPr>
              <w:ind w:left="-83"/>
            </w:pPr>
            <w:r>
              <w:t>))</w:t>
            </w:r>
          </w:p>
        </w:tc>
        <w:tc>
          <w:tcPr>
            <w:tcW w:w="4659" w:type="dxa"/>
          </w:tcPr>
          <w:p w:rsidR="001034AC" w:rsidRDefault="001034AC" w:rsidP="0045580A"/>
          <w:p w:rsidR="001034AC" w:rsidRDefault="001034AC" w:rsidP="0045580A">
            <w:pPr>
              <w:rPr>
                <w:color w:val="000000"/>
              </w:rPr>
            </w:pPr>
            <w:r>
              <w:t>Lead Case No. 1:09-CV-158522</w:t>
            </w:r>
          </w:p>
          <w:p w:rsidR="001034AC" w:rsidRDefault="001034AC" w:rsidP="0045580A"/>
          <w:p w:rsidR="001034AC" w:rsidRDefault="001034AC" w:rsidP="0045580A">
            <w:pPr>
              <w:rPr>
                <w:color w:val="000000"/>
              </w:rPr>
            </w:pPr>
            <w:r>
              <w:t>(Consolidated with Case No.</w:t>
            </w:r>
            <w:r>
              <w:rPr>
                <w:color w:val="000000"/>
              </w:rPr>
              <w:t xml:space="preserve"> 1:09-CV-159022)</w:t>
            </w:r>
          </w:p>
          <w:p w:rsidR="001034AC" w:rsidRDefault="001034AC" w:rsidP="0045580A">
            <w:pPr>
              <w:rPr>
                <w:color w:val="000000"/>
              </w:rPr>
            </w:pPr>
          </w:p>
          <w:p w:rsidR="001034AC" w:rsidRDefault="001034AC" w:rsidP="0045580A">
            <w:r>
              <w:rPr>
                <w:color w:val="000000"/>
              </w:rPr>
              <w:t>NOTICE OF DERIVATIVE SETTLEMENT</w:t>
            </w:r>
          </w:p>
          <w:p w:rsidR="001034AC" w:rsidRPr="009F19B2" w:rsidRDefault="001034AC" w:rsidP="001034AC">
            <w:pPr>
              <w:tabs>
                <w:tab w:val="left" w:pos="1128"/>
              </w:tabs>
              <w:spacing w:line="480" w:lineRule="exact"/>
            </w:pPr>
            <w:r>
              <w:tab/>
            </w:r>
          </w:p>
        </w:tc>
      </w:tr>
    </w:tbl>
    <w:p w:rsidR="007E0650" w:rsidRDefault="007E0650">
      <w:pPr>
        <w:rPr>
          <w:caps/>
        </w:rPr>
      </w:pPr>
    </w:p>
    <w:p w:rsidR="007E0650" w:rsidRDefault="007E0650">
      <w:pPr>
        <w:rPr>
          <w:caps/>
        </w:rPr>
      </w:pPr>
    </w:p>
    <w:p w:rsidR="007E0650" w:rsidRDefault="007E0650">
      <w:pPr>
        <w:pStyle w:val="BodyTextDouble"/>
        <w:sectPr w:rsidR="007E0650">
          <w:headerReference w:type="even" r:id="rId8"/>
          <w:headerReference w:type="default" r:id="rId9"/>
          <w:footerReference w:type="even" r:id="rId10"/>
          <w:footerReference w:type="default" r:id="rId11"/>
          <w:headerReference w:type="first" r:id="rId12"/>
          <w:footerReference w:type="first" r:id="rId13"/>
          <w:pgSz w:w="12240" w:h="15840" w:code="1"/>
          <w:pgMar w:top="1440" w:right="792" w:bottom="1080" w:left="1800" w:header="720" w:footer="360" w:gutter="0"/>
          <w:cols w:space="720"/>
          <w:docGrid w:linePitch="360"/>
        </w:sectPr>
      </w:pPr>
    </w:p>
    <w:p w:rsidR="007E0650" w:rsidRDefault="007E0650">
      <w:pPr>
        <w:pStyle w:val="QuoteSingle1"/>
        <w:rPr>
          <w:b/>
        </w:rPr>
      </w:pPr>
      <w:bookmarkStart w:id="2" w:name="StartHere"/>
      <w:r>
        <w:rPr>
          <w:b/>
        </w:rPr>
        <w:lastRenderedPageBreak/>
        <w:t>TO:</w:t>
      </w:r>
      <w:r>
        <w:rPr>
          <w:b/>
        </w:rPr>
        <w:tab/>
        <w:t xml:space="preserve">ALL CURRENT RECORD HOLDERS AND BENEFICIAL OWNERS OF COMMON STOCK OF </w:t>
      </w:r>
      <w:r w:rsidR="001034AC">
        <w:rPr>
          <w:b/>
        </w:rPr>
        <w:t>SUNPOWER CORPORATION</w:t>
      </w:r>
      <w:r>
        <w:rPr>
          <w:b/>
        </w:rPr>
        <w:t xml:space="preserve"> (“</w:t>
      </w:r>
      <w:r w:rsidR="001034AC">
        <w:rPr>
          <w:b/>
        </w:rPr>
        <w:t>SUNPOWER</w:t>
      </w:r>
      <w:r w:rsidR="00144BE2">
        <w:rPr>
          <w:b/>
        </w:rPr>
        <w:t>”</w:t>
      </w:r>
      <w:r w:rsidR="00313CC1">
        <w:rPr>
          <w:b/>
        </w:rPr>
        <w:t xml:space="preserve"> </w:t>
      </w:r>
      <w:r w:rsidR="00144BE2">
        <w:rPr>
          <w:b/>
        </w:rPr>
        <w:t>OR THE “COMPANY”) AS OF DECEMBER 19</w:t>
      </w:r>
      <w:r>
        <w:rPr>
          <w:b/>
        </w:rPr>
        <w:t xml:space="preserve">, 2013 (“CURRENT </w:t>
      </w:r>
      <w:r w:rsidR="001034AC">
        <w:rPr>
          <w:b/>
        </w:rPr>
        <w:t>SUNPOWER</w:t>
      </w:r>
      <w:r>
        <w:rPr>
          <w:b/>
        </w:rPr>
        <w:t xml:space="preserve"> S</w:t>
      </w:r>
      <w:r w:rsidR="001034AC">
        <w:rPr>
          <w:b/>
        </w:rPr>
        <w:t>HARE</w:t>
      </w:r>
      <w:r>
        <w:rPr>
          <w:b/>
        </w:rPr>
        <w:t>HOLDERS”).  PLEASE READ THIS NOTICE CAREFULLY AND IN ITS ENTIRETY.  YOUR RIGHTS MAY BE AFFECTED.  THIS NOTICE RELATES TO A PROPOSED SETTLEMENT AND DISMISSAL OF SHAREHOLDER DERIVATIVE LITIGATION AND CONTAINS IMPORTANT INFORMATION REGARDING YOUR RIGHTS.  YOUR RIGHTS MAY BE AFFECTED BY LEGAL PROCEEDINGS IN TH</w:t>
      </w:r>
      <w:r w:rsidR="006B5F79">
        <w:rPr>
          <w:b/>
        </w:rPr>
        <w:t>IS</w:t>
      </w:r>
      <w:r>
        <w:rPr>
          <w:b/>
        </w:rPr>
        <w:t xml:space="preserve"> ACTION (THE “</w:t>
      </w:r>
      <w:r w:rsidR="001034AC">
        <w:rPr>
          <w:b/>
        </w:rPr>
        <w:t>STATE</w:t>
      </w:r>
      <w:r>
        <w:rPr>
          <w:b/>
        </w:rPr>
        <w:t xml:space="preserve"> ACTION”).</w:t>
      </w:r>
    </w:p>
    <w:p w:rsidR="007E0650" w:rsidRDefault="007E0650">
      <w:pPr>
        <w:pStyle w:val="QuoteSingle1"/>
        <w:rPr>
          <w:b/>
        </w:rPr>
      </w:pPr>
      <w:r>
        <w:rPr>
          <w:b/>
        </w:rPr>
        <w:t xml:space="preserve">IF THE COURT APPROVES THE SETTLEMENT AND DISMISSAL OF THE </w:t>
      </w:r>
      <w:r w:rsidR="001034AC">
        <w:rPr>
          <w:b/>
        </w:rPr>
        <w:t>STATE</w:t>
      </w:r>
      <w:r>
        <w:rPr>
          <w:b/>
        </w:rPr>
        <w:t xml:space="preserve"> ACTION, SHAREHOLDERS OF </w:t>
      </w:r>
      <w:r w:rsidR="001034AC">
        <w:rPr>
          <w:b/>
        </w:rPr>
        <w:t>SUNPOWER</w:t>
      </w:r>
      <w:r>
        <w:rPr>
          <w:b/>
        </w:rPr>
        <w:t xml:space="preserve"> </w:t>
      </w:r>
      <w:r w:rsidR="005F50AB">
        <w:rPr>
          <w:b/>
        </w:rPr>
        <w:t>MAY</w:t>
      </w:r>
      <w:r>
        <w:rPr>
          <w:b/>
        </w:rPr>
        <w:t xml:space="preserve"> BE FOREVER BARRED FROM CONTESTING THE APPROVAL OF THE PROPOSED SETTLEMENT AND FROM PURSUING THE RELEASED CLAIMS.  THIS ACTION IS NOT “CLASS ACTION” LITIGATION.  THUS, THERE IS NO COMMON FUND UPON WHICH YOU CAN MAKE A CLAIM FOR A MONETARY PAYMENT.</w:t>
      </w:r>
    </w:p>
    <w:p w:rsidR="007E0650" w:rsidRDefault="007E0650">
      <w:pPr>
        <w:pStyle w:val="QuoteSingle1"/>
      </w:pPr>
      <w:r>
        <w:rPr>
          <w:b/>
        </w:rPr>
        <w:t xml:space="preserve">THE COURT HAS MADE NO FINDINGS OR DETERMINATIONS RESPECTING THE MERITS OF THE </w:t>
      </w:r>
      <w:r w:rsidR="001034AC">
        <w:rPr>
          <w:b/>
        </w:rPr>
        <w:t>STATE</w:t>
      </w:r>
      <w:r>
        <w:rPr>
          <w:b/>
        </w:rPr>
        <w:t xml:space="preserve"> ACTION.  THE RECITATION OF THE BACKGROUND AND CIRCUMSTANCES OF THE SETTLEMENT CONTAINED HEREIN DOES NOT CONSTITUTE THE FINDINGS OF THE COURT.  IT IS BASED ON REPRESENTATIONS MADE TO THE COURT BY COUNSEL FOR THE SETTLING PARTIES</w:t>
      </w:r>
      <w:r>
        <w:t>.</w:t>
      </w:r>
    </w:p>
    <w:p w:rsidR="007E0650" w:rsidRDefault="007E0650">
      <w:pPr>
        <w:pStyle w:val="BodyTextDouble"/>
      </w:pPr>
      <w:r>
        <w:t xml:space="preserve">PLEASE TAKE NOTICE that the </w:t>
      </w:r>
      <w:r w:rsidR="001034AC">
        <w:t>State</w:t>
      </w:r>
      <w:r>
        <w:t xml:space="preserve"> Action, as well as certain related </w:t>
      </w:r>
      <w:r w:rsidR="001B58AD">
        <w:t>putative shareholder derivative actions</w:t>
      </w:r>
      <w:r>
        <w:t xml:space="preserve">, are being settled on the terms set forth in a Stipulation and Agreement of Settlement dated </w:t>
      </w:r>
      <w:r w:rsidR="00144BE2">
        <w:t>December 19</w:t>
      </w:r>
      <w:r>
        <w:t>, 2013 (the “Stipulation”).</w:t>
      </w:r>
      <w:r>
        <w:rPr>
          <w:rStyle w:val="FootnoteReference"/>
        </w:rPr>
        <w:footnoteReference w:id="2"/>
      </w:r>
    </w:p>
    <w:p w:rsidR="006075B5" w:rsidRDefault="006075B5">
      <w:pPr>
        <w:pStyle w:val="BodyTextDouble"/>
      </w:pPr>
    </w:p>
    <w:p w:rsidR="007E0650" w:rsidRDefault="007E0650">
      <w:pPr>
        <w:pStyle w:val="Heading1"/>
      </w:pPr>
      <w:r>
        <w:t xml:space="preserve">SUMMARY OF </w:t>
      </w:r>
      <w:r w:rsidR="001034AC">
        <w:t xml:space="preserve">THE </w:t>
      </w:r>
      <w:r>
        <w:t>A</w:t>
      </w:r>
      <w:r w:rsidR="001034AC">
        <w:t>CTIONS BY SETTLING SHAREHOLDERS</w:t>
      </w:r>
    </w:p>
    <w:p w:rsidR="007E0650" w:rsidRDefault="007E0650">
      <w:pPr>
        <w:pStyle w:val="Heading2"/>
      </w:pPr>
      <w:r>
        <w:t>The Action</w:t>
      </w:r>
      <w:r w:rsidR="001034AC">
        <w:t>s</w:t>
      </w:r>
    </w:p>
    <w:p w:rsidR="001034AC" w:rsidRDefault="001034AC">
      <w:pPr>
        <w:pStyle w:val="BodyTextDouble"/>
      </w:pPr>
      <w:r>
        <w:t>T</w:t>
      </w:r>
      <w:r w:rsidRPr="001034AC">
        <w:t xml:space="preserve">he first of three state derivative actions was commenced on December 1, 2009 which were subsequently consolidated into </w:t>
      </w:r>
      <w:r w:rsidRPr="001034AC">
        <w:rPr>
          <w:i/>
        </w:rPr>
        <w:t xml:space="preserve">In re </w:t>
      </w:r>
      <w:proofErr w:type="spellStart"/>
      <w:r w:rsidRPr="001034AC">
        <w:rPr>
          <w:i/>
        </w:rPr>
        <w:t>SunPower</w:t>
      </w:r>
      <w:proofErr w:type="spellEnd"/>
      <w:r w:rsidRPr="001034AC">
        <w:rPr>
          <w:i/>
        </w:rPr>
        <w:t xml:space="preserve"> Corp. Shareholder Derivative Litigation</w:t>
      </w:r>
      <w:r w:rsidRPr="001034AC">
        <w:t xml:space="preserve"> in California Superior Court, Santa Clara County, Case No. 1:09-CV-158522 (“State Action”). On December 4, 2009, the first of two federal derivative actions was commenced which were </w:t>
      </w:r>
      <w:r w:rsidRPr="001034AC">
        <w:lastRenderedPageBreak/>
        <w:t xml:space="preserve">consolidated into </w:t>
      </w:r>
      <w:r w:rsidRPr="001034AC">
        <w:rPr>
          <w:i/>
        </w:rPr>
        <w:t xml:space="preserve">In re </w:t>
      </w:r>
      <w:proofErr w:type="spellStart"/>
      <w:r w:rsidRPr="001034AC">
        <w:rPr>
          <w:i/>
        </w:rPr>
        <w:t>SunPower</w:t>
      </w:r>
      <w:proofErr w:type="spellEnd"/>
      <w:r w:rsidRPr="001034AC">
        <w:rPr>
          <w:i/>
        </w:rPr>
        <w:t xml:space="preserve"> Corp. Shareholder Derivative Litigation</w:t>
      </w:r>
      <w:r w:rsidRPr="001034AC">
        <w:t xml:space="preserve"> in the United States District Court for the Northern District of California, Case No. CV-09-5731-RS (“Federal Action”).  On April 20, 2010, Delaware Plaintiff </w:t>
      </w:r>
      <w:r>
        <w:t xml:space="preserve">Melvin J. Brenner </w:t>
      </w:r>
      <w:r w:rsidRPr="001034AC">
        <w:t>served an inspection demand pursuant to 8 Del. C. § 220, and after negotiations with the Company</w:t>
      </w:r>
      <w:r w:rsidR="00F7283C">
        <w:t>,</w:t>
      </w:r>
      <w:r w:rsidRPr="001034AC">
        <w:t xml:space="preserve"> received </w:t>
      </w:r>
      <w:r w:rsidR="00F7283C">
        <w:t xml:space="preserve">certain </w:t>
      </w:r>
      <w:r w:rsidRPr="001034AC">
        <w:t xml:space="preserve">relevant documents, including minutes of </w:t>
      </w:r>
      <w:proofErr w:type="spellStart"/>
      <w:r w:rsidRPr="001034AC">
        <w:t>SunPower’s</w:t>
      </w:r>
      <w:proofErr w:type="spellEnd"/>
      <w:r w:rsidRPr="001034AC">
        <w:t xml:space="preserve"> Board and Audit Committee from January 2008 through March 2010.  On May 23, 2011, the Delaware Plaintiff commenced the action captioned </w:t>
      </w:r>
      <w:r w:rsidRPr="003650F6">
        <w:rPr>
          <w:i/>
        </w:rPr>
        <w:t>Brenner v. W. Steve Albrecht, et al</w:t>
      </w:r>
      <w:r w:rsidRPr="001034AC">
        <w:t>., C.A. No. 6514-VCP in Delaware Chancery Court (“Delaware Action”). Collectively, these derivative lawsuits are referred to herein as the “Actions.”</w:t>
      </w:r>
    </w:p>
    <w:p w:rsidR="001034AC" w:rsidRDefault="001034AC">
      <w:pPr>
        <w:pStyle w:val="BodyTextDouble"/>
      </w:pPr>
      <w:r>
        <w:t>Each of t</w:t>
      </w:r>
      <w:r w:rsidRPr="001034AC">
        <w:t xml:space="preserve">he Actions </w:t>
      </w:r>
      <w:r w:rsidR="003650F6" w:rsidRPr="001034AC">
        <w:t>alleges</w:t>
      </w:r>
      <w:r w:rsidRPr="001034AC">
        <w:t xml:space="preserve"> breach of fiduciary duty and insider trading claims on behalf of </w:t>
      </w:r>
      <w:proofErr w:type="spellStart"/>
      <w:r w:rsidRPr="001034AC">
        <w:t>SunPower</w:t>
      </w:r>
      <w:proofErr w:type="spellEnd"/>
      <w:r w:rsidRPr="001034AC">
        <w:t xml:space="preserve"> against the Individual Defendants.  The Actions allege the Individual Defendants </w:t>
      </w:r>
      <w:r w:rsidR="003650F6" w:rsidRPr="001034AC">
        <w:t>breached their</w:t>
      </w:r>
      <w:r w:rsidRPr="001034AC">
        <w:t xml:space="preserve"> fiduciary duties, which allegedly resulted in a material accounting restatement. Plaintiffs further allege that the Individual Defendants failed to disclose a series of manual journal entries and other accounting adjustments made in connection with overseas manufacturing facilities designed to understate </w:t>
      </w:r>
      <w:proofErr w:type="spellStart"/>
      <w:r w:rsidRPr="001034AC">
        <w:t>SunPower’s</w:t>
      </w:r>
      <w:proofErr w:type="spellEnd"/>
      <w:r w:rsidRPr="001034AC">
        <w:t xml:space="preserve"> expenses and work-in-process inventory and thereby artificially inflated the Company’s income and earnings per share.  Plaintiffs allege that while failing to disclose the accounting </w:t>
      </w:r>
      <w:r w:rsidR="00390BCC">
        <w:t>irregularities</w:t>
      </w:r>
      <w:r w:rsidRPr="001034AC">
        <w:t xml:space="preserve">, certain of the Individual Defendants sold </w:t>
      </w:r>
      <w:r w:rsidR="003E0241">
        <w:t xml:space="preserve">approximately </w:t>
      </w:r>
      <w:r w:rsidRPr="001034AC">
        <w:t xml:space="preserve">239,713 shares of </w:t>
      </w:r>
      <w:proofErr w:type="spellStart"/>
      <w:r w:rsidRPr="001034AC">
        <w:t>SunPower</w:t>
      </w:r>
      <w:proofErr w:type="spellEnd"/>
      <w:r w:rsidRPr="001034AC">
        <w:t xml:space="preserve"> stock</w:t>
      </w:r>
      <w:r w:rsidR="00390BCC">
        <w:t>.</w:t>
      </w:r>
    </w:p>
    <w:p w:rsidR="003650F6" w:rsidRDefault="003650F6" w:rsidP="003650F6">
      <w:pPr>
        <w:pStyle w:val="BodyTextDouble"/>
      </w:pPr>
      <w:r>
        <w:t>O</w:t>
      </w:r>
      <w:r w:rsidRPr="003650F6">
        <w:t xml:space="preserve">n November 16, 2009, </w:t>
      </w:r>
      <w:proofErr w:type="spellStart"/>
      <w:r w:rsidRPr="003650F6">
        <w:t>SunPower</w:t>
      </w:r>
      <w:proofErr w:type="spellEnd"/>
      <w:r w:rsidRPr="003650F6">
        <w:t xml:space="preserve"> disclosed that there had been unsubstantiated accounting entries in connection with its Philippines operations. On March 19, 201</w:t>
      </w:r>
      <w:r w:rsidR="00935E79">
        <w:t>0</w:t>
      </w:r>
      <w:r w:rsidRPr="003650F6">
        <w:t xml:space="preserve">, </w:t>
      </w:r>
      <w:proofErr w:type="spellStart"/>
      <w:r w:rsidRPr="003650F6">
        <w:t>SunPower</w:t>
      </w:r>
      <w:proofErr w:type="spellEnd"/>
      <w:r w:rsidRPr="003650F6">
        <w:t xml:space="preserve"> filed a Securities and Exchange Commission (“SEC”) Form 10-K that restated the Company’s financial statements for the entire 2008 fiscal year and the first three fiscal quarters in 2009.</w:t>
      </w:r>
      <w:r w:rsidR="003E0241">
        <w:t xml:space="preserve">  </w:t>
      </w:r>
    </w:p>
    <w:p w:rsidR="003E0241" w:rsidRDefault="00AD674A" w:rsidP="00AD674A">
      <w:pPr>
        <w:pStyle w:val="BodyTextDouble"/>
      </w:pPr>
      <w:r>
        <w:t xml:space="preserve">Plaintiffs alleged that these acts (which are described in more detail in the Stipulation) were the result of the Individual Defendants’ breaches of their fiduciary duties to </w:t>
      </w:r>
      <w:proofErr w:type="spellStart"/>
      <w:r>
        <w:t>SunPower</w:t>
      </w:r>
      <w:proofErr w:type="spellEnd"/>
      <w:r>
        <w:t xml:space="preserve"> and caused harm to the Company.  </w:t>
      </w:r>
      <w:r w:rsidR="003E0241">
        <w:t xml:space="preserve">As discussed herein and more fully in the Stipulation, this proposed Settlement resolves certain claims related to these events.  </w:t>
      </w:r>
    </w:p>
    <w:p w:rsidR="00C81930" w:rsidRDefault="00C81930" w:rsidP="00AD674A">
      <w:pPr>
        <w:pStyle w:val="BodyTextDouble"/>
      </w:pPr>
    </w:p>
    <w:p w:rsidR="007E0650" w:rsidRDefault="007E0650">
      <w:pPr>
        <w:pStyle w:val="Heading1"/>
      </w:pPr>
      <w:r>
        <w:lastRenderedPageBreak/>
        <w:t>SUMMARY OF SETTLEMENT AND SETTLEMENT NEGOTIATIONS</w:t>
      </w:r>
    </w:p>
    <w:p w:rsidR="007E0650" w:rsidRDefault="007E0650">
      <w:pPr>
        <w:pStyle w:val="BodyTextDouble"/>
      </w:pPr>
      <w:r>
        <w:t xml:space="preserve">Counsel for the Settling Parties engaged in extensive efforts to resolve the </w:t>
      </w:r>
      <w:r w:rsidR="003650F6">
        <w:t>Actions</w:t>
      </w:r>
      <w:r>
        <w:t xml:space="preserve">, as detailed in the Stipulation.  </w:t>
      </w:r>
    </w:p>
    <w:p w:rsidR="001B5181" w:rsidRDefault="003650F6" w:rsidP="002A286C">
      <w:pPr>
        <w:pStyle w:val="BodyTextDouble"/>
        <w:spacing w:line="480" w:lineRule="auto"/>
      </w:pPr>
      <w:r>
        <w:t xml:space="preserve">Specifically, </w:t>
      </w:r>
      <w:r w:rsidRPr="003650F6">
        <w:t xml:space="preserve">in April 2013, the </w:t>
      </w:r>
      <w:r>
        <w:t xml:space="preserve">Settling </w:t>
      </w:r>
      <w:r w:rsidRPr="003650F6">
        <w:t xml:space="preserve">Parties began a dialogue regarding the possible resolution of the Actions. </w:t>
      </w:r>
      <w:r w:rsidR="003E0241">
        <w:t xml:space="preserve"> A mediation</w:t>
      </w:r>
      <w:r w:rsidRPr="003650F6">
        <w:t xml:space="preserve"> was scheduled for May 9, 2013 before </w:t>
      </w:r>
      <w:r w:rsidR="00C81930">
        <w:t xml:space="preserve">Mr. </w:t>
      </w:r>
      <w:r w:rsidRPr="003650F6">
        <w:t xml:space="preserve">Jed Melnick of JAMS. On April 12, 2013, the </w:t>
      </w:r>
      <w:r w:rsidR="00076DFF">
        <w:t xml:space="preserve">Settling </w:t>
      </w:r>
      <w:r w:rsidRPr="003650F6">
        <w:t xml:space="preserve">Parties held a pre-mediation telephone conference with Mr. Melnick.  On April 17, 2013, Plaintiffs’ Counsel sent a demand for corporate governance reforms to Defendants’ Counsel </w:t>
      </w:r>
      <w:r w:rsidR="00390BCC">
        <w:t xml:space="preserve">Morrison &amp; </w:t>
      </w:r>
      <w:proofErr w:type="spellStart"/>
      <w:r w:rsidR="00390BCC">
        <w:t>Foerster</w:t>
      </w:r>
      <w:proofErr w:type="spellEnd"/>
      <w:r w:rsidR="00390BCC">
        <w:t xml:space="preserve"> LLP </w:t>
      </w:r>
      <w:r w:rsidRPr="003650F6">
        <w:t xml:space="preserve">to be adopted by </w:t>
      </w:r>
      <w:proofErr w:type="spellStart"/>
      <w:r w:rsidRPr="003650F6">
        <w:t>SunPower</w:t>
      </w:r>
      <w:proofErr w:type="spellEnd"/>
      <w:r w:rsidRPr="003650F6">
        <w:t xml:space="preserve"> in connection with a settlement of the Actions. On May 3, 2013, Plaintiffs’ Counsel submitted a </w:t>
      </w:r>
      <w:r w:rsidR="0015214F">
        <w:t xml:space="preserve">joint </w:t>
      </w:r>
      <w:r w:rsidRPr="003650F6">
        <w:t xml:space="preserve">mediation statement to Mr. Melnick, including an extensive discussion of the claims and the documents provided to Plaintiffs </w:t>
      </w:r>
      <w:r w:rsidR="00076DFF">
        <w:t xml:space="preserve">by Defendants. </w:t>
      </w:r>
      <w:r w:rsidRPr="003650F6">
        <w:t xml:space="preserve"> Prior to the May 9, 2013 mediation, the </w:t>
      </w:r>
      <w:r w:rsidR="00076DFF">
        <w:t xml:space="preserve">Settling </w:t>
      </w:r>
      <w:r w:rsidRPr="003650F6">
        <w:t xml:space="preserve">Parties continued to negotiate the terms of the corporate governance reforms and exchanged drafts thereof. Despite the </w:t>
      </w:r>
      <w:r w:rsidR="00076DFF">
        <w:t xml:space="preserve">Settling </w:t>
      </w:r>
      <w:r w:rsidRPr="003650F6">
        <w:t xml:space="preserve">Parties’ work at the full-day mediation session on May 9, 2013, the Actions did not settle at that time.  However, with Mr. </w:t>
      </w:r>
      <w:proofErr w:type="spellStart"/>
      <w:r w:rsidRPr="003650F6">
        <w:t>Melnick’s</w:t>
      </w:r>
      <w:proofErr w:type="spellEnd"/>
      <w:r w:rsidRPr="003650F6">
        <w:t xml:space="preserve"> assistance, an agreement in principle to resolve the claims was subsequently reached. After the substantive relief in the form of the corporate governance reforms was negotiated, the </w:t>
      </w:r>
      <w:r w:rsidR="00076DFF">
        <w:t xml:space="preserve">Settling </w:t>
      </w:r>
      <w:r w:rsidRPr="003650F6">
        <w:t xml:space="preserve">Parties negotiated the </w:t>
      </w:r>
      <w:r w:rsidR="006B5F79">
        <w:t>attorneys’ fees and expenses to be paid to Plaintiffs’ Counsel</w:t>
      </w:r>
      <w:r w:rsidR="001B5181">
        <w:t>.</w:t>
      </w:r>
    </w:p>
    <w:p w:rsidR="001B5181" w:rsidRDefault="001B5181" w:rsidP="002A286C">
      <w:pPr>
        <w:pStyle w:val="BodyTextDouble"/>
        <w:spacing w:line="480" w:lineRule="auto"/>
      </w:pPr>
      <w:r>
        <w:t xml:space="preserve">In addition to corporate governance reforms previously implemented by </w:t>
      </w:r>
      <w:proofErr w:type="spellStart"/>
      <w:r>
        <w:t>SunPower</w:t>
      </w:r>
      <w:proofErr w:type="spellEnd"/>
      <w:r>
        <w:t xml:space="preserve">, </w:t>
      </w:r>
      <w:proofErr w:type="spellStart"/>
      <w:r>
        <w:t>SunPower</w:t>
      </w:r>
      <w:proofErr w:type="spellEnd"/>
      <w:r>
        <w:t xml:space="preserve"> will adopt, within 60 days of final approval of the Settlement, the following corporate governance procedures. All such procedures shall be maintained for three (3) years, </w:t>
      </w:r>
      <w:proofErr w:type="spellStart"/>
      <w:r>
        <w:t>whereafter</w:t>
      </w:r>
      <w:proofErr w:type="spellEnd"/>
      <w:r>
        <w:t xml:space="preserve"> the procedures may be eliminated upon a majority vote of the Board of Directors, or until the Company’s common stock is no longer publicly traded, whichever occurs first. </w:t>
      </w:r>
      <w:proofErr w:type="spellStart"/>
      <w:r>
        <w:t>SunPower’s</w:t>
      </w:r>
      <w:proofErr w:type="spellEnd"/>
      <w:r>
        <w:t xml:space="preserve"> Board of Directors acknowledges that the following corporate governance procedures were implemented, modified, and/or are being maintained in response to the pending shareholder derivative actions.</w:t>
      </w:r>
    </w:p>
    <w:p w:rsidR="001B5181" w:rsidRDefault="001B5181" w:rsidP="002A286C">
      <w:pPr>
        <w:pStyle w:val="BodyTextDouble"/>
        <w:spacing w:line="240" w:lineRule="auto"/>
        <w:ind w:left="1440"/>
      </w:pPr>
    </w:p>
    <w:p w:rsidR="001B5181" w:rsidRDefault="001B5181" w:rsidP="002A286C">
      <w:pPr>
        <w:pStyle w:val="BodyTextSingle"/>
        <w:numPr>
          <w:ilvl w:val="0"/>
          <w:numId w:val="15"/>
        </w:numPr>
        <w:spacing w:line="240" w:lineRule="auto"/>
        <w:ind w:left="1440"/>
        <w:rPr>
          <w:u w:val="single"/>
        </w:rPr>
      </w:pPr>
      <w:r>
        <w:rPr>
          <w:u w:val="single"/>
        </w:rPr>
        <w:lastRenderedPageBreak/>
        <w:t>Senior Internal Audit Professional</w:t>
      </w:r>
    </w:p>
    <w:p w:rsidR="001B5181" w:rsidRDefault="001B5181" w:rsidP="002A286C">
      <w:pPr>
        <w:pStyle w:val="BodyTextDouble"/>
        <w:numPr>
          <w:ilvl w:val="0"/>
          <w:numId w:val="16"/>
        </w:numPr>
        <w:spacing w:line="240" w:lineRule="auto"/>
        <w:ind w:left="1440" w:firstLine="630"/>
        <w:rPr>
          <w:u w:val="single"/>
        </w:rPr>
      </w:pPr>
      <w:r>
        <w:t xml:space="preserve">The Company shall maintain a senior management position within the Internal Audit Department, at least at the Senior Director level, currently held by the Senior Director, Internal Audit (“SDIA”). </w:t>
      </w:r>
    </w:p>
    <w:p w:rsidR="001B5181" w:rsidRDefault="001B5181" w:rsidP="002A286C">
      <w:pPr>
        <w:pStyle w:val="BodyTextDouble"/>
        <w:numPr>
          <w:ilvl w:val="0"/>
          <w:numId w:val="16"/>
        </w:numPr>
        <w:spacing w:line="240" w:lineRule="auto"/>
        <w:ind w:left="1440" w:firstLine="630"/>
        <w:rPr>
          <w:u w:val="single"/>
        </w:rPr>
      </w:pPr>
      <w:r>
        <w:t xml:space="preserve">The SDIA will report directly to the Audit Committee and administratively to the CFO. The SDIA will act as the principal liaison between the Internal Audit Department and the Audit Committee. </w:t>
      </w:r>
    </w:p>
    <w:p w:rsidR="001B5181" w:rsidRDefault="001B5181" w:rsidP="002A286C">
      <w:pPr>
        <w:pStyle w:val="BodyTextDouble"/>
        <w:numPr>
          <w:ilvl w:val="0"/>
          <w:numId w:val="16"/>
        </w:numPr>
        <w:spacing w:line="240" w:lineRule="auto"/>
        <w:ind w:left="1440" w:firstLine="630"/>
        <w:rPr>
          <w:u w:val="single"/>
        </w:rPr>
      </w:pPr>
      <w:r>
        <w:t>The risks associated with the financial reporting-related functions in the Company’s international production facilities will be assessed and, to the extent appropriate, prioritized in the Company’s internal audit plan.</w:t>
      </w:r>
    </w:p>
    <w:p w:rsidR="001B5181" w:rsidRDefault="001B5181" w:rsidP="002A286C">
      <w:pPr>
        <w:pStyle w:val="BodyTextDouble"/>
        <w:numPr>
          <w:ilvl w:val="0"/>
          <w:numId w:val="16"/>
        </w:numPr>
        <w:spacing w:line="240" w:lineRule="auto"/>
        <w:ind w:left="1440" w:firstLine="630"/>
        <w:rPr>
          <w:u w:val="single"/>
        </w:rPr>
      </w:pPr>
      <w:r>
        <w:t xml:space="preserve">The Company shall revise its Code of Business Conduct and Ethics to state that the SDIA will share with the General Counsel responsibility for the oversight and management of the Company’s Code of Business Conduct and Ethics. </w:t>
      </w:r>
    </w:p>
    <w:p w:rsidR="001B5181" w:rsidRPr="001F6B27" w:rsidRDefault="001B5181" w:rsidP="002A286C">
      <w:pPr>
        <w:pStyle w:val="BodyTextDouble"/>
        <w:numPr>
          <w:ilvl w:val="0"/>
          <w:numId w:val="16"/>
        </w:numPr>
        <w:spacing w:line="240" w:lineRule="auto"/>
        <w:ind w:left="1440" w:firstLine="630"/>
        <w:rPr>
          <w:u w:val="single"/>
        </w:rPr>
      </w:pPr>
      <w:r>
        <w:t xml:space="preserve">The Company shall revise its Code of Business Conduct and Ethics to state that the SDIA shall be designated as an additional recipient of all reports generated by the Company’s Whistleblower policy and Compliance and Ethics Helpline.  </w:t>
      </w:r>
    </w:p>
    <w:p w:rsidR="001B5181" w:rsidRDefault="001B5181" w:rsidP="002A286C">
      <w:pPr>
        <w:pStyle w:val="BodyTextDouble"/>
        <w:spacing w:line="240" w:lineRule="auto"/>
        <w:ind w:left="1440" w:firstLine="0"/>
        <w:rPr>
          <w:u w:val="single"/>
        </w:rPr>
      </w:pPr>
      <w:r>
        <w:t xml:space="preserve">      </w:t>
      </w:r>
    </w:p>
    <w:p w:rsidR="001B5181" w:rsidRDefault="001B5181" w:rsidP="002A286C">
      <w:pPr>
        <w:pStyle w:val="BodyTextSingle"/>
        <w:numPr>
          <w:ilvl w:val="0"/>
          <w:numId w:val="15"/>
        </w:numPr>
        <w:spacing w:line="240" w:lineRule="auto"/>
        <w:ind w:left="1440"/>
        <w:rPr>
          <w:u w:val="single"/>
        </w:rPr>
      </w:pPr>
      <w:r>
        <w:rPr>
          <w:u w:val="single"/>
        </w:rPr>
        <w:t xml:space="preserve">International Compliance </w:t>
      </w:r>
    </w:p>
    <w:p w:rsidR="001B5181" w:rsidRDefault="001B5181" w:rsidP="002A286C">
      <w:pPr>
        <w:pStyle w:val="BodyTextDouble"/>
        <w:numPr>
          <w:ilvl w:val="0"/>
          <w:numId w:val="17"/>
        </w:numPr>
        <w:spacing w:line="240" w:lineRule="auto"/>
        <w:ind w:left="1440" w:firstLine="720"/>
        <w:rPr>
          <w:u w:val="single"/>
        </w:rPr>
      </w:pPr>
      <w:r>
        <w:t xml:space="preserve">The Internal Audit responsibilities shall include an annual assessment of internal controls worldwide, as part of the Company’s Sarbanes-Oxley compliance program, governing manual journal entries, accounting for costs of goods sold (COGS), inventory, and all other material financial reporting-related functions. </w:t>
      </w:r>
    </w:p>
    <w:p w:rsidR="001B5181" w:rsidRPr="001F6B27" w:rsidRDefault="001B5181" w:rsidP="002A286C">
      <w:pPr>
        <w:pStyle w:val="BodyTextDouble"/>
        <w:numPr>
          <w:ilvl w:val="0"/>
          <w:numId w:val="17"/>
        </w:numPr>
        <w:spacing w:line="240" w:lineRule="auto"/>
        <w:ind w:left="1440" w:firstLine="720"/>
        <w:rPr>
          <w:u w:val="single"/>
        </w:rPr>
      </w:pPr>
      <w:r>
        <w:t>The Company shall continue to maintain documented processes for capitalizing manufacturing variances and train responsible employees on the proper methods throughout the organization, including with respect to all international operations.</w:t>
      </w:r>
    </w:p>
    <w:p w:rsidR="001B5181" w:rsidRDefault="001B5181" w:rsidP="002A286C">
      <w:pPr>
        <w:pStyle w:val="BodyTextDouble"/>
        <w:spacing w:line="240" w:lineRule="auto"/>
        <w:ind w:left="1440" w:firstLine="0"/>
        <w:rPr>
          <w:u w:val="single"/>
        </w:rPr>
      </w:pPr>
    </w:p>
    <w:p w:rsidR="001B5181" w:rsidRDefault="001B5181" w:rsidP="002A286C">
      <w:pPr>
        <w:pStyle w:val="BodyTextSingle"/>
        <w:numPr>
          <w:ilvl w:val="0"/>
          <w:numId w:val="15"/>
        </w:numPr>
        <w:spacing w:line="240" w:lineRule="auto"/>
        <w:ind w:left="1440"/>
        <w:rPr>
          <w:u w:val="single"/>
        </w:rPr>
      </w:pPr>
      <w:r>
        <w:rPr>
          <w:u w:val="single"/>
        </w:rPr>
        <w:t>Director Time Commitments</w:t>
      </w:r>
    </w:p>
    <w:p w:rsidR="001B5181" w:rsidRDefault="001B5181" w:rsidP="002A286C">
      <w:pPr>
        <w:pStyle w:val="BodyTextDouble"/>
        <w:numPr>
          <w:ilvl w:val="0"/>
          <w:numId w:val="8"/>
        </w:numPr>
        <w:spacing w:line="240" w:lineRule="auto"/>
        <w:ind w:left="1440" w:firstLine="720"/>
      </w:pPr>
      <w:r>
        <w:t>The Company shall revise its Corporate Governance Principles to state that a director who also serves as the CEO of the Company should not serve on more than two (2) other public company boards absent consent from the Nominating and Corporate Governance Committee, and in no event more than three (3) other public company boards.</w:t>
      </w:r>
    </w:p>
    <w:p w:rsidR="001B5181" w:rsidRDefault="001B5181" w:rsidP="002A286C">
      <w:pPr>
        <w:pStyle w:val="BodyTextDouble"/>
        <w:numPr>
          <w:ilvl w:val="0"/>
          <w:numId w:val="8"/>
        </w:numPr>
        <w:spacing w:line="240" w:lineRule="auto"/>
        <w:ind w:left="1440" w:firstLine="720"/>
      </w:pPr>
      <w:r>
        <w:t>The Company shall revise its Corporate Governance Principles to state that directors other than the CEO should not serve on more than six (6) other public company boards.</w:t>
      </w:r>
    </w:p>
    <w:p w:rsidR="001B5181" w:rsidRDefault="001B5181" w:rsidP="002A286C">
      <w:pPr>
        <w:pStyle w:val="BodyTextDouble"/>
        <w:spacing w:line="240" w:lineRule="auto"/>
        <w:ind w:left="1440" w:firstLine="0"/>
      </w:pPr>
    </w:p>
    <w:p w:rsidR="001B5181" w:rsidRDefault="001B5181" w:rsidP="002A286C">
      <w:pPr>
        <w:pStyle w:val="BodyTextSingle"/>
        <w:numPr>
          <w:ilvl w:val="0"/>
          <w:numId w:val="15"/>
        </w:numPr>
        <w:spacing w:line="240" w:lineRule="auto"/>
        <w:ind w:left="1440"/>
        <w:rPr>
          <w:b/>
          <w:u w:val="single"/>
        </w:rPr>
      </w:pPr>
      <w:r>
        <w:rPr>
          <w:u w:val="single"/>
        </w:rPr>
        <w:t>Director Education and Information</w:t>
      </w:r>
    </w:p>
    <w:p w:rsidR="001B5181" w:rsidRDefault="001B5181" w:rsidP="002A286C">
      <w:pPr>
        <w:pStyle w:val="BodyTextDouble"/>
        <w:numPr>
          <w:ilvl w:val="0"/>
          <w:numId w:val="9"/>
        </w:numPr>
        <w:spacing w:line="240" w:lineRule="auto"/>
        <w:ind w:left="1440" w:firstLine="720"/>
      </w:pPr>
      <w:r>
        <w:t xml:space="preserve">The Company will make available to the directors continuing education programs designed for directors of publicly-traded companies. Such programs should be selected by </w:t>
      </w:r>
      <w:proofErr w:type="spellStart"/>
      <w:r>
        <w:t>SunPower’s</w:t>
      </w:r>
      <w:proofErr w:type="spellEnd"/>
      <w:r>
        <w:t xml:space="preserve"> General Counsel, and shall focus on areas such as compliance with Generally Accepted Accounting Principles in the </w:t>
      </w:r>
      <w:r>
        <w:lastRenderedPageBreak/>
        <w:t xml:space="preserve">United States of America (“GAAP”), the Sarbanes-Oxley Act of 2002, and public company reporting and compliance requirements. </w:t>
      </w:r>
    </w:p>
    <w:p w:rsidR="001B5181" w:rsidRDefault="001B5181" w:rsidP="002A286C">
      <w:pPr>
        <w:pStyle w:val="BodyTextDouble"/>
        <w:numPr>
          <w:ilvl w:val="0"/>
          <w:numId w:val="9"/>
        </w:numPr>
        <w:spacing w:line="240" w:lineRule="auto"/>
        <w:ind w:left="1440" w:firstLine="720"/>
      </w:pPr>
      <w:r>
        <w:t xml:space="preserve">The Company will, consistent with its Corporate Governance Principles, continue to reimburse the directors for reasonable costs incurred for attending continuing education programs designed for directors of publicly-traded companies. </w:t>
      </w:r>
    </w:p>
    <w:p w:rsidR="001B5181" w:rsidRDefault="001B5181" w:rsidP="002A286C">
      <w:pPr>
        <w:pStyle w:val="BodyTextDouble"/>
        <w:numPr>
          <w:ilvl w:val="0"/>
          <w:numId w:val="9"/>
        </w:numPr>
        <w:spacing w:line="240" w:lineRule="auto"/>
        <w:ind w:left="1440" w:firstLine="720"/>
      </w:pPr>
      <w:r>
        <w:t xml:space="preserve">The Company shall revise its Corporate Governance Principles to recommend that each independent director attend at least six (6) hours per year of continuing education programs. </w:t>
      </w:r>
    </w:p>
    <w:p w:rsidR="001B5181" w:rsidRDefault="001B5181" w:rsidP="002A286C">
      <w:pPr>
        <w:pStyle w:val="BodyTextDouble"/>
        <w:numPr>
          <w:ilvl w:val="0"/>
          <w:numId w:val="9"/>
        </w:numPr>
        <w:spacing w:line="240" w:lineRule="auto"/>
        <w:ind w:left="1440" w:firstLine="720"/>
      </w:pPr>
      <w:r>
        <w:t>Management shall provide training to new directors to familiarize them with the Company’s business operations and financial reporting worldwide, and will provide periodic training on these issues to all board members. This additional training will satisfy, in whole or part, the recommended six hours of additional director education referenced in paragraph D.3.</w:t>
      </w:r>
    </w:p>
    <w:p w:rsidR="001B5181" w:rsidRDefault="001B5181" w:rsidP="002A286C">
      <w:pPr>
        <w:pStyle w:val="BodyTextDouble"/>
        <w:numPr>
          <w:ilvl w:val="0"/>
          <w:numId w:val="9"/>
        </w:numPr>
        <w:spacing w:line="240" w:lineRule="auto"/>
        <w:ind w:left="1440" w:firstLine="720"/>
      </w:pPr>
      <w:proofErr w:type="spellStart"/>
      <w:r>
        <w:t>SunPower’s</w:t>
      </w:r>
      <w:proofErr w:type="spellEnd"/>
      <w:r>
        <w:t xml:space="preserve"> General Counsel shall disseminate written materials to all </w:t>
      </w:r>
      <w:proofErr w:type="spellStart"/>
      <w:r>
        <w:t>SunPower</w:t>
      </w:r>
      <w:proofErr w:type="spellEnd"/>
      <w:r>
        <w:t xml:space="preserve"> directors on an annual basis outlining recent legal decisions and developments, if any, germane to the directors’ fulfillment of their fiduciary duties.</w:t>
      </w:r>
    </w:p>
    <w:p w:rsidR="001B5181" w:rsidRDefault="001B5181" w:rsidP="002A286C">
      <w:pPr>
        <w:pStyle w:val="BodyTextDouble"/>
        <w:numPr>
          <w:ilvl w:val="0"/>
          <w:numId w:val="9"/>
        </w:numPr>
        <w:spacing w:line="240" w:lineRule="auto"/>
        <w:ind w:left="1440" w:firstLine="720"/>
      </w:pPr>
      <w:r>
        <w:t xml:space="preserve">  The Audit Committee shall receive a report identifying key risks to the Company’s business worldwide. </w:t>
      </w:r>
    </w:p>
    <w:p w:rsidR="001B5181" w:rsidRDefault="001B5181" w:rsidP="002A286C">
      <w:pPr>
        <w:pStyle w:val="BodyTextDouble"/>
        <w:spacing w:line="240" w:lineRule="auto"/>
        <w:ind w:left="1440" w:firstLine="0"/>
      </w:pPr>
    </w:p>
    <w:p w:rsidR="001B5181" w:rsidRDefault="001B5181" w:rsidP="002A286C">
      <w:pPr>
        <w:pStyle w:val="BodyTextSingle"/>
        <w:numPr>
          <w:ilvl w:val="0"/>
          <w:numId w:val="15"/>
        </w:numPr>
        <w:spacing w:line="240" w:lineRule="auto"/>
        <w:ind w:left="1440"/>
        <w:rPr>
          <w:b/>
          <w:u w:val="single"/>
        </w:rPr>
      </w:pPr>
      <w:r>
        <w:rPr>
          <w:u w:val="single"/>
        </w:rPr>
        <w:t xml:space="preserve">Compensation Evaluation </w:t>
      </w:r>
    </w:p>
    <w:p w:rsidR="001B5181" w:rsidRDefault="001B5181" w:rsidP="002A286C">
      <w:pPr>
        <w:pStyle w:val="BodyTextDouble"/>
        <w:numPr>
          <w:ilvl w:val="0"/>
          <w:numId w:val="10"/>
        </w:numPr>
        <w:spacing w:line="240" w:lineRule="auto"/>
        <w:ind w:left="1440" w:firstLine="720"/>
        <w:rPr>
          <w:b/>
        </w:rPr>
      </w:pPr>
      <w:r>
        <w:t xml:space="preserve">At least once every three (3) years, the Compensation Committee shall retain an independent consultant to (a) conduct a comparative study of the Company’s executive compensation policies relative to comparable public companies, and (b) propose any improvements to these policies.  The study prepared by such consultant shall be presented to the Compensation Committee at a regularly scheduled meeting. </w:t>
      </w:r>
    </w:p>
    <w:p w:rsidR="001B5181" w:rsidRPr="001F6B27" w:rsidRDefault="001B5181" w:rsidP="002A286C">
      <w:pPr>
        <w:pStyle w:val="BodyTextDouble"/>
        <w:numPr>
          <w:ilvl w:val="0"/>
          <w:numId w:val="10"/>
        </w:numPr>
        <w:spacing w:line="240" w:lineRule="auto"/>
        <w:ind w:left="1440" w:firstLine="720"/>
        <w:rPr>
          <w:b/>
        </w:rPr>
      </w:pPr>
      <w:r>
        <w:t xml:space="preserve">In conducting evaluations and determining executive compensation, the Compensation Committee will evaluate the commitment of senior management to ethics and compliance as a component of the executive’s performance review. </w:t>
      </w:r>
    </w:p>
    <w:p w:rsidR="001B5181" w:rsidRDefault="001B5181" w:rsidP="002A286C">
      <w:pPr>
        <w:pStyle w:val="BodyTextDouble"/>
        <w:spacing w:line="240" w:lineRule="auto"/>
        <w:ind w:left="1440" w:firstLine="0"/>
        <w:rPr>
          <w:b/>
        </w:rPr>
      </w:pPr>
    </w:p>
    <w:p w:rsidR="001B5181" w:rsidRDefault="001B5181" w:rsidP="002A286C">
      <w:pPr>
        <w:pStyle w:val="BodyTextSingle"/>
        <w:numPr>
          <w:ilvl w:val="0"/>
          <w:numId w:val="15"/>
        </w:numPr>
        <w:spacing w:line="240" w:lineRule="auto"/>
        <w:ind w:left="1440"/>
        <w:rPr>
          <w:u w:val="single"/>
        </w:rPr>
      </w:pPr>
      <w:r>
        <w:rPr>
          <w:u w:val="single"/>
        </w:rPr>
        <w:t>Forfeiture of Bonuses and Profits for Restatement</w:t>
      </w:r>
    </w:p>
    <w:p w:rsidR="001B5181" w:rsidRDefault="001B5181" w:rsidP="002A286C">
      <w:pPr>
        <w:pStyle w:val="BodyTextDouble"/>
        <w:numPr>
          <w:ilvl w:val="0"/>
          <w:numId w:val="11"/>
        </w:numPr>
        <w:spacing w:line="240" w:lineRule="auto"/>
        <w:ind w:left="1440" w:firstLine="720"/>
      </w:pPr>
      <w:r>
        <w:t>In the event that the Company  restates its financial statements filed with the SEC, the Board shall consider whether it is appropriate for the Company to demand, and if appropriate shall cause the Company to demand, reimbursement, in whole or in part, of any annual incentive payment or long-term incentive payment to an executive officer where: (1) the payment was predicated upon achieving certain financial results that were subsequently the subject of the restatement; (2) the Board determines the executive officer engaged in intentional or reckless misconduct that caused the need for the restatement; and (3) a lower payment would have been made to the executive based upon the restated financial results. For purposes of this policy, the term “executive officer” means any officer who has been designated an executive officer by the Board.</w:t>
      </w:r>
    </w:p>
    <w:p w:rsidR="001B5181" w:rsidRDefault="001B5181" w:rsidP="002A286C">
      <w:pPr>
        <w:pStyle w:val="BodyTextDouble"/>
        <w:spacing w:line="240" w:lineRule="auto"/>
        <w:ind w:left="1440" w:firstLine="0"/>
      </w:pPr>
    </w:p>
    <w:p w:rsidR="001B5181" w:rsidRPr="001F6B27" w:rsidRDefault="001B5181" w:rsidP="002A286C">
      <w:pPr>
        <w:pStyle w:val="BodyTextDouble"/>
        <w:numPr>
          <w:ilvl w:val="0"/>
          <w:numId w:val="15"/>
        </w:numPr>
        <w:spacing w:line="240" w:lineRule="auto"/>
        <w:ind w:left="1440"/>
      </w:pPr>
      <w:r>
        <w:rPr>
          <w:u w:val="single"/>
        </w:rPr>
        <w:t>Employee Training Regarding Business Conduct and Ethics Compliance and GAAP</w:t>
      </w:r>
    </w:p>
    <w:p w:rsidR="001B5181" w:rsidRDefault="001B5181" w:rsidP="002A286C">
      <w:pPr>
        <w:pStyle w:val="BodyTextDouble"/>
        <w:spacing w:line="240" w:lineRule="auto"/>
        <w:ind w:left="1440" w:firstLine="0"/>
      </w:pPr>
    </w:p>
    <w:p w:rsidR="001B5181" w:rsidRDefault="001B5181" w:rsidP="002A286C">
      <w:pPr>
        <w:pStyle w:val="BodyTextDouble"/>
        <w:numPr>
          <w:ilvl w:val="0"/>
          <w:numId w:val="12"/>
        </w:numPr>
        <w:spacing w:line="240" w:lineRule="auto"/>
        <w:ind w:left="1440" w:firstLine="720"/>
      </w:pPr>
      <w:r>
        <w:lastRenderedPageBreak/>
        <w:t>The Company will maintain its training program for all employees, including employees in its manufacturing facilities around the world, regarding the Company’s Code of Business Conduct and Ethics and availability of the Company’s Whistleblower Hotline, and will provide such training on a bi-annual basis.  The training program will advise employees that the Company will not permit retaliation against any employee reporting concerns.  Employees will provide written or electronic confirmation that they reviewed a copy of the Company’s Code of Business Conduct and Ethics.</w:t>
      </w:r>
    </w:p>
    <w:p w:rsidR="001B5181" w:rsidRDefault="001B5181" w:rsidP="002A286C">
      <w:pPr>
        <w:pStyle w:val="BodyTextDouble"/>
        <w:numPr>
          <w:ilvl w:val="0"/>
          <w:numId w:val="12"/>
        </w:numPr>
        <w:spacing w:line="240" w:lineRule="auto"/>
        <w:ind w:left="1440" w:firstLine="720"/>
      </w:pPr>
      <w:r>
        <w:t xml:space="preserve">Employees working in functions related to finance or accounting shall be required and/or recommended, as appropriate, to participate in continuing professional education programs regarding compliance with GAAP deemed important to the Company’s business.  </w:t>
      </w:r>
    </w:p>
    <w:p w:rsidR="001B5181" w:rsidRDefault="001B5181" w:rsidP="002A286C">
      <w:pPr>
        <w:pStyle w:val="BodyTextDouble"/>
        <w:numPr>
          <w:ilvl w:val="0"/>
          <w:numId w:val="12"/>
        </w:numPr>
        <w:spacing w:line="240" w:lineRule="auto"/>
        <w:ind w:left="1440" w:firstLine="720"/>
      </w:pPr>
      <w:r>
        <w:t xml:space="preserve">The Company will reimburse the employees for reasonable costs incurred for attending such continuing educational programs.  Employees participating in such continuing professional education programs will provide a written or electronic acknowledgment attesting that he or she participated. </w:t>
      </w:r>
    </w:p>
    <w:p w:rsidR="001B5181" w:rsidRDefault="001B5181" w:rsidP="002A286C">
      <w:pPr>
        <w:pStyle w:val="BodyTextDouble"/>
        <w:numPr>
          <w:ilvl w:val="0"/>
          <w:numId w:val="12"/>
        </w:numPr>
        <w:spacing w:line="240" w:lineRule="auto"/>
        <w:ind w:left="1440" w:firstLine="720"/>
      </w:pPr>
      <w:r>
        <w:t xml:space="preserve">At least annually, one or more members of the Company’s senior management shall personally visit the Company’s international production facilities.    </w:t>
      </w:r>
    </w:p>
    <w:p w:rsidR="001B5181" w:rsidRDefault="001B5181" w:rsidP="002A286C">
      <w:pPr>
        <w:pStyle w:val="BodyTextDouble"/>
        <w:numPr>
          <w:ilvl w:val="0"/>
          <w:numId w:val="12"/>
        </w:numPr>
        <w:spacing w:line="240" w:lineRule="auto"/>
        <w:ind w:left="1440" w:firstLine="720"/>
      </w:pPr>
      <w:r>
        <w:t xml:space="preserve">The Company shall conduct formal, documented exit interviews of all senior management, including at its international production facilities, except when eliminating positions or terminating someone for cause. </w:t>
      </w:r>
    </w:p>
    <w:p w:rsidR="001B5181" w:rsidRDefault="001B5181" w:rsidP="002A286C">
      <w:pPr>
        <w:pStyle w:val="BodyTextDouble"/>
        <w:spacing w:line="240" w:lineRule="auto"/>
        <w:ind w:left="1440" w:firstLine="0"/>
      </w:pPr>
    </w:p>
    <w:p w:rsidR="001B5181" w:rsidRDefault="001B5181" w:rsidP="002A286C">
      <w:pPr>
        <w:pStyle w:val="BodyTextSingle"/>
        <w:numPr>
          <w:ilvl w:val="0"/>
          <w:numId w:val="15"/>
        </w:numPr>
        <w:spacing w:line="240" w:lineRule="auto"/>
        <w:ind w:left="1440"/>
        <w:rPr>
          <w:u w:val="single"/>
        </w:rPr>
      </w:pPr>
      <w:r>
        <w:rPr>
          <w:u w:val="single"/>
        </w:rPr>
        <w:t xml:space="preserve">Audit Committee Functions </w:t>
      </w:r>
    </w:p>
    <w:p w:rsidR="001B5181" w:rsidRDefault="001B5181" w:rsidP="002A286C">
      <w:pPr>
        <w:pStyle w:val="BodyTextDouble"/>
        <w:numPr>
          <w:ilvl w:val="0"/>
          <w:numId w:val="13"/>
        </w:numPr>
        <w:spacing w:line="240" w:lineRule="auto"/>
        <w:ind w:left="1440" w:firstLine="720"/>
      </w:pPr>
      <w:r>
        <w:t xml:space="preserve">The Audit Committee Charter shall be amended to specifically extend the Audit Committee’s oversight to the Company’s Internal Audit function.  </w:t>
      </w:r>
    </w:p>
    <w:p w:rsidR="001B5181" w:rsidRDefault="001B5181" w:rsidP="002A286C">
      <w:pPr>
        <w:pStyle w:val="BodyTextDouble"/>
        <w:numPr>
          <w:ilvl w:val="0"/>
          <w:numId w:val="13"/>
        </w:numPr>
        <w:spacing w:line="240" w:lineRule="auto"/>
        <w:ind w:left="1440" w:firstLine="720"/>
      </w:pPr>
      <w:r>
        <w:t>The Audit Committee shall undertake the following duties:</w:t>
      </w:r>
    </w:p>
    <w:p w:rsidR="001B5181" w:rsidRDefault="001B5181" w:rsidP="002A286C">
      <w:pPr>
        <w:pStyle w:val="BodyTextDouble"/>
        <w:numPr>
          <w:ilvl w:val="1"/>
          <w:numId w:val="13"/>
        </w:numPr>
        <w:spacing w:line="240" w:lineRule="auto"/>
        <w:ind w:left="1440" w:firstLine="720"/>
      </w:pPr>
      <w:r>
        <w:t>Review and concur with the appointment, replacement, reassignment, or dismissal of senior Internal Audit personnel, including the SDIA.</w:t>
      </w:r>
    </w:p>
    <w:p w:rsidR="001B5181" w:rsidRDefault="001B5181" w:rsidP="002A286C">
      <w:pPr>
        <w:pStyle w:val="BodyTextDouble"/>
        <w:numPr>
          <w:ilvl w:val="1"/>
          <w:numId w:val="13"/>
        </w:numPr>
        <w:spacing w:line="240" w:lineRule="auto"/>
        <w:ind w:left="1440" w:firstLine="720"/>
      </w:pPr>
      <w:r>
        <w:t>Consider, in consultation with the SDIA and senior Internal Audit personnel, the scope and plan of the internal audit.</w:t>
      </w:r>
    </w:p>
    <w:p w:rsidR="001B5181" w:rsidRDefault="001B5181" w:rsidP="002A286C">
      <w:pPr>
        <w:pStyle w:val="BodyTextDouble"/>
        <w:numPr>
          <w:ilvl w:val="1"/>
          <w:numId w:val="13"/>
        </w:numPr>
        <w:spacing w:line="240" w:lineRule="auto"/>
        <w:ind w:left="1440" w:firstLine="720"/>
      </w:pPr>
      <w:r>
        <w:t xml:space="preserve">Review with the SDIA and senior Internal Audit personnel and the Company’s independent auditor the coordination of audit efforts with the objective of achieving completeness of coverage, reduction of redundant efforts, and the effective use of audit resources. </w:t>
      </w:r>
    </w:p>
    <w:p w:rsidR="001B5181" w:rsidRDefault="001B5181" w:rsidP="002A286C">
      <w:pPr>
        <w:pStyle w:val="BodyTextDouble"/>
        <w:numPr>
          <w:ilvl w:val="1"/>
          <w:numId w:val="13"/>
        </w:numPr>
        <w:spacing w:line="240" w:lineRule="auto"/>
        <w:ind w:left="1440" w:firstLine="720"/>
      </w:pPr>
      <w:r>
        <w:t>Consider and review with the SDIA and senior Internal Audit personnel (i) significant findings during the year and management’s responses thereto; (ii) any difficulties encountered in the course of their audits, including any restrictions on the scope of their work or access to required information; (iii) any changes required in the planned scope of their audit plan, and (iv) the Internal Audit department budget and staffing.</w:t>
      </w:r>
    </w:p>
    <w:p w:rsidR="001B5181" w:rsidRDefault="001B5181" w:rsidP="002A286C">
      <w:pPr>
        <w:pStyle w:val="BodyTextDouble"/>
        <w:numPr>
          <w:ilvl w:val="1"/>
          <w:numId w:val="13"/>
        </w:numPr>
        <w:spacing w:line="240" w:lineRule="auto"/>
        <w:ind w:left="1440" w:firstLine="720"/>
      </w:pPr>
      <w:r>
        <w:t>Review with the Chief Financial Officer and Principal Accounting Officer and the independent auditors the sufficiency and quality of the Internal Audit staff and other financial and accounting personnel of the Company.</w:t>
      </w:r>
    </w:p>
    <w:p w:rsidR="001B5181" w:rsidRDefault="001B5181" w:rsidP="002A286C">
      <w:pPr>
        <w:pStyle w:val="BodyTextDouble"/>
        <w:numPr>
          <w:ilvl w:val="1"/>
          <w:numId w:val="13"/>
        </w:numPr>
        <w:spacing w:line="240" w:lineRule="auto"/>
        <w:ind w:left="1440" w:firstLine="720"/>
      </w:pPr>
      <w:r>
        <w:t xml:space="preserve">Continue its practice of meeting with the SDIA, senior Internal Audit personnel, the CFO and the Principal Accounting Officer in executive session at the conclusion of the annual audit. </w:t>
      </w:r>
    </w:p>
    <w:p w:rsidR="001B5181" w:rsidRDefault="001B5181" w:rsidP="002A286C">
      <w:pPr>
        <w:pStyle w:val="BodyTextDouble"/>
        <w:numPr>
          <w:ilvl w:val="1"/>
          <w:numId w:val="13"/>
        </w:numPr>
        <w:spacing w:line="240" w:lineRule="auto"/>
        <w:ind w:left="1440" w:firstLine="720"/>
      </w:pPr>
      <w:r>
        <w:lastRenderedPageBreak/>
        <w:t>Continue its practice of discussing with the independent auditor the matters required to be discussed under the standards of the Public Company Accounting Oversight Board [Item 407(d</w:t>
      </w:r>
      <w:proofErr w:type="gramStart"/>
      <w:r>
        <w:t>)(</w:t>
      </w:r>
      <w:proofErr w:type="gramEnd"/>
      <w:r>
        <w:t>3)(i)(B) of Regulation S-K].</w:t>
      </w:r>
    </w:p>
    <w:p w:rsidR="001B5181" w:rsidRDefault="001B5181" w:rsidP="002A286C">
      <w:pPr>
        <w:pStyle w:val="BodyTextDouble"/>
        <w:numPr>
          <w:ilvl w:val="1"/>
          <w:numId w:val="13"/>
        </w:numPr>
        <w:spacing w:line="240" w:lineRule="auto"/>
        <w:ind w:left="1440" w:firstLine="720"/>
      </w:pPr>
      <w:r>
        <w:t>Continue its practice of overseeing, reviewing, and periodically updating the Company’s Code of Business Conduct and Ethics and the Company’s procedures to monitor compliance with and enforcement thereof.</w:t>
      </w:r>
    </w:p>
    <w:p w:rsidR="001B5181" w:rsidRDefault="001B5181" w:rsidP="002A286C">
      <w:pPr>
        <w:pStyle w:val="BodyTextDouble"/>
        <w:numPr>
          <w:ilvl w:val="1"/>
          <w:numId w:val="13"/>
        </w:numPr>
        <w:spacing w:line="240" w:lineRule="auto"/>
        <w:ind w:left="1440" w:firstLine="720"/>
      </w:pPr>
      <w:r>
        <w:t>Continue its practice of discussing, with the independent auditor, the SDIA, the CFO, the Principal Accounting Officer and management the extent to which changes or improvements in financial or accounting practices have been implemented.</w:t>
      </w:r>
    </w:p>
    <w:p w:rsidR="001B5181" w:rsidRDefault="001B5181" w:rsidP="002A286C">
      <w:pPr>
        <w:pStyle w:val="BodyTextDouble"/>
        <w:numPr>
          <w:ilvl w:val="1"/>
          <w:numId w:val="13"/>
        </w:numPr>
        <w:spacing w:line="240" w:lineRule="auto"/>
        <w:ind w:left="1440" w:firstLine="720"/>
      </w:pPr>
      <w:r>
        <w:t>Review policies and procedures on executive expense accounts and perquisites, including the use of company assets, and consider the results of any work in these areas by the internal or the external auditor.</w:t>
      </w:r>
    </w:p>
    <w:p w:rsidR="001B5181" w:rsidRDefault="001B5181" w:rsidP="002A286C">
      <w:pPr>
        <w:pStyle w:val="BodyTextDouble"/>
        <w:spacing w:line="240" w:lineRule="auto"/>
        <w:ind w:left="1440" w:firstLine="0"/>
      </w:pPr>
    </w:p>
    <w:p w:rsidR="001B5181" w:rsidRDefault="001B5181" w:rsidP="002A286C">
      <w:pPr>
        <w:pStyle w:val="BodyTextDouble"/>
        <w:numPr>
          <w:ilvl w:val="0"/>
          <w:numId w:val="13"/>
        </w:numPr>
        <w:spacing w:line="240" w:lineRule="auto"/>
        <w:ind w:left="1440" w:firstLine="270"/>
      </w:pPr>
      <w:r>
        <w:t xml:space="preserve">The Audit Committee Charter, Section B, “Independent Auditor,” shall be amended to include as a required item for discussion with the independent auditor the adequacy of the Company’s internal controls worldwide. </w:t>
      </w:r>
    </w:p>
    <w:p w:rsidR="001B5181" w:rsidRDefault="001B5181" w:rsidP="002A286C">
      <w:pPr>
        <w:pStyle w:val="BodyTextDouble"/>
        <w:numPr>
          <w:ilvl w:val="0"/>
          <w:numId w:val="13"/>
        </w:numPr>
        <w:spacing w:line="240" w:lineRule="auto"/>
        <w:ind w:left="1440" w:firstLine="270"/>
      </w:pPr>
      <w:r>
        <w:t xml:space="preserve">The Audit Committee Charter, Section B, “Independent Auditor,” shall be amended to require the Audit Committee to obtain from the independent auditor annually a report on any significant deficiencies or material weaknesses identified in the audit of the consolidated financial statements of </w:t>
      </w:r>
      <w:proofErr w:type="spellStart"/>
      <w:r>
        <w:t>SunPower</w:t>
      </w:r>
      <w:proofErr w:type="spellEnd"/>
      <w:r>
        <w:t xml:space="preserve"> Corporation and its subsidiaries worldwide. </w:t>
      </w:r>
    </w:p>
    <w:p w:rsidR="001B5181" w:rsidRDefault="001B5181" w:rsidP="002A286C">
      <w:pPr>
        <w:pStyle w:val="BodyTextDouble"/>
        <w:numPr>
          <w:ilvl w:val="0"/>
          <w:numId w:val="13"/>
        </w:numPr>
        <w:spacing w:line="240" w:lineRule="auto"/>
        <w:ind w:left="1440" w:firstLine="270"/>
      </w:pPr>
      <w:r>
        <w:t>The “Risk Oversight” portion of the Audit Committee Charter shall be amended to add a provision that the Audit Committee must consider accounting and financial reporting risks to the Company inherent in the Company’s business worldwide.</w:t>
      </w:r>
    </w:p>
    <w:p w:rsidR="001B5181" w:rsidRDefault="001B5181" w:rsidP="002A286C">
      <w:pPr>
        <w:pStyle w:val="BodyTextDouble"/>
        <w:spacing w:line="240" w:lineRule="auto"/>
        <w:ind w:left="1440" w:firstLine="0"/>
      </w:pPr>
    </w:p>
    <w:p w:rsidR="001B5181" w:rsidRDefault="001B5181" w:rsidP="002A286C">
      <w:pPr>
        <w:pStyle w:val="BodyTextDouble"/>
        <w:numPr>
          <w:ilvl w:val="0"/>
          <w:numId w:val="15"/>
        </w:numPr>
        <w:spacing w:line="240" w:lineRule="auto"/>
        <w:ind w:left="1440"/>
        <w:rPr>
          <w:u w:val="single"/>
        </w:rPr>
      </w:pPr>
      <w:r>
        <w:rPr>
          <w:u w:val="single"/>
        </w:rPr>
        <w:t>Revision of Insider Trading Policy</w:t>
      </w:r>
    </w:p>
    <w:p w:rsidR="001B5181" w:rsidRDefault="001B5181" w:rsidP="002A286C">
      <w:pPr>
        <w:pStyle w:val="BodyTextDouble"/>
        <w:numPr>
          <w:ilvl w:val="0"/>
          <w:numId w:val="14"/>
        </w:numPr>
        <w:spacing w:line="240" w:lineRule="auto"/>
        <w:ind w:left="1440" w:firstLine="720"/>
      </w:pPr>
      <w:r>
        <w:t>The “Pre-Clearance of Trades” provision of the Insider Trading Policy shall be modified to appoint the Company’s General Counsel or, if the General Counsel is unavailable, the General Counsel’s delegate, as the sole source for the pre-clearance authorization of all trades covered by the Insider Trading Policy.</w:t>
      </w:r>
    </w:p>
    <w:p w:rsidR="001B5181" w:rsidRDefault="001B5181" w:rsidP="002A286C">
      <w:pPr>
        <w:pStyle w:val="BodyTextDouble"/>
        <w:numPr>
          <w:ilvl w:val="0"/>
          <w:numId w:val="14"/>
        </w:numPr>
        <w:spacing w:line="240" w:lineRule="auto"/>
        <w:ind w:left="1440" w:firstLine="720"/>
      </w:pPr>
      <w:r>
        <w:t>The Company’s General Counsel shall provide a report annually to the Audit Committee of the insider trading activity of all directors and Section 16 officers.</w:t>
      </w:r>
    </w:p>
    <w:p w:rsidR="001B5181" w:rsidRDefault="001B5181" w:rsidP="002A286C">
      <w:pPr>
        <w:pStyle w:val="BodyTextDouble"/>
        <w:spacing w:line="240" w:lineRule="auto"/>
        <w:ind w:left="1440" w:firstLine="0"/>
      </w:pPr>
      <w:r>
        <w:t xml:space="preserve">  </w:t>
      </w:r>
    </w:p>
    <w:p w:rsidR="001B5181" w:rsidRDefault="001B5181" w:rsidP="002A286C">
      <w:pPr>
        <w:pStyle w:val="BodyTextSingle"/>
        <w:numPr>
          <w:ilvl w:val="0"/>
          <w:numId w:val="15"/>
        </w:numPr>
        <w:spacing w:line="240" w:lineRule="auto"/>
        <w:ind w:left="1440"/>
        <w:rPr>
          <w:u w:val="single"/>
        </w:rPr>
      </w:pPr>
      <w:r>
        <w:rPr>
          <w:u w:val="single"/>
        </w:rPr>
        <w:t>Lead Independent Director Duties</w:t>
      </w:r>
    </w:p>
    <w:p w:rsidR="001B5181" w:rsidRDefault="001B5181" w:rsidP="002A286C">
      <w:pPr>
        <w:pStyle w:val="BodyTextDouble"/>
        <w:numPr>
          <w:ilvl w:val="0"/>
          <w:numId w:val="18"/>
        </w:numPr>
        <w:spacing w:line="240" w:lineRule="auto"/>
        <w:ind w:left="1440" w:firstLine="450"/>
      </w:pPr>
      <w:r>
        <w:t xml:space="preserve">The Company shall revise its Corporate Governance Principles to specify the following additional duties for the Lead Independent Director: </w:t>
      </w:r>
    </w:p>
    <w:p w:rsidR="001B5181" w:rsidRDefault="001B5181" w:rsidP="002A286C">
      <w:pPr>
        <w:pStyle w:val="BodyTextDouble"/>
        <w:numPr>
          <w:ilvl w:val="1"/>
          <w:numId w:val="15"/>
        </w:numPr>
        <w:spacing w:line="240" w:lineRule="auto"/>
        <w:ind w:firstLine="720"/>
      </w:pPr>
      <w:r>
        <w:t>Coordinate the scheduling of board meetings and dissemination of related agenda materials for board meetings and executive sessions of the board’s independent or non-management directors.</w:t>
      </w:r>
    </w:p>
    <w:p w:rsidR="001B5181" w:rsidRDefault="001B5181" w:rsidP="002A286C">
      <w:pPr>
        <w:pStyle w:val="BodyTextDouble"/>
        <w:numPr>
          <w:ilvl w:val="1"/>
          <w:numId w:val="15"/>
        </w:numPr>
        <w:spacing w:line="240" w:lineRule="auto"/>
        <w:ind w:firstLine="720"/>
      </w:pPr>
      <w:r>
        <w:t>Assist the board and management in their efforts regarding compliance with implementation of the Company’s Corporate Governance Principles.</w:t>
      </w:r>
    </w:p>
    <w:p w:rsidR="001B5181" w:rsidRDefault="001B5181" w:rsidP="002A286C">
      <w:pPr>
        <w:pStyle w:val="BodyTextDouble"/>
        <w:numPr>
          <w:ilvl w:val="1"/>
          <w:numId w:val="15"/>
        </w:numPr>
        <w:spacing w:line="240" w:lineRule="auto"/>
        <w:ind w:firstLine="720"/>
      </w:pPr>
      <w:r>
        <w:lastRenderedPageBreak/>
        <w:t>Act as the principal liaison between the independent directors and the CEO on sensitive issues.</w:t>
      </w:r>
    </w:p>
    <w:p w:rsidR="001B5181" w:rsidRDefault="001B5181" w:rsidP="002A286C">
      <w:pPr>
        <w:pStyle w:val="BodyTextDouble"/>
        <w:numPr>
          <w:ilvl w:val="1"/>
          <w:numId w:val="15"/>
        </w:numPr>
        <w:spacing w:line="240" w:lineRule="auto"/>
        <w:ind w:firstLine="720"/>
      </w:pPr>
      <w:r>
        <w:t>Be available for communications with shareholders.</w:t>
      </w:r>
    </w:p>
    <w:p w:rsidR="001B5181" w:rsidRDefault="001B5181" w:rsidP="002A286C">
      <w:pPr>
        <w:pStyle w:val="BodyTextDouble"/>
        <w:numPr>
          <w:ilvl w:val="1"/>
          <w:numId w:val="15"/>
        </w:numPr>
        <w:spacing w:line="240" w:lineRule="auto"/>
        <w:ind w:firstLine="720"/>
      </w:pPr>
      <w:r>
        <w:t>Consult with board committee chairs, as requested, in fulfilling their designated roles and responsibilities to the board.</w:t>
      </w:r>
    </w:p>
    <w:p w:rsidR="001B5181" w:rsidRDefault="001B5181" w:rsidP="002A286C">
      <w:pPr>
        <w:pStyle w:val="BodyTextDouble"/>
        <w:spacing w:line="240" w:lineRule="auto"/>
        <w:ind w:left="1440"/>
      </w:pPr>
    </w:p>
    <w:p w:rsidR="001B5181" w:rsidRDefault="001B5181" w:rsidP="002A286C">
      <w:pPr>
        <w:pStyle w:val="BodyTextDouble"/>
        <w:numPr>
          <w:ilvl w:val="0"/>
          <w:numId w:val="18"/>
        </w:numPr>
        <w:spacing w:line="240" w:lineRule="auto"/>
        <w:ind w:left="1440" w:firstLine="720"/>
      </w:pPr>
      <w:r>
        <w:t>The Company’s Proxy Statement shall include a written statement explaining why the combined CEO/Chairman position as currently structured is in the best interests of shareholders.</w:t>
      </w:r>
    </w:p>
    <w:p w:rsidR="001B5181" w:rsidRDefault="001B5181" w:rsidP="002A286C">
      <w:pPr>
        <w:pStyle w:val="BodyTextDouble"/>
        <w:spacing w:line="240" w:lineRule="auto"/>
        <w:ind w:left="1440" w:firstLine="0"/>
      </w:pPr>
    </w:p>
    <w:p w:rsidR="001B5181" w:rsidRDefault="001B5181" w:rsidP="002A286C">
      <w:pPr>
        <w:pStyle w:val="BodyTextSingle"/>
        <w:numPr>
          <w:ilvl w:val="0"/>
          <w:numId w:val="15"/>
        </w:numPr>
        <w:spacing w:line="240" w:lineRule="auto"/>
        <w:ind w:left="1440"/>
      </w:pPr>
      <w:r>
        <w:t>D&amp;O Insurance</w:t>
      </w:r>
    </w:p>
    <w:p w:rsidR="001B5181" w:rsidRDefault="001B5181" w:rsidP="002A286C">
      <w:pPr>
        <w:pStyle w:val="BodyTextDouble"/>
        <w:numPr>
          <w:ilvl w:val="0"/>
          <w:numId w:val="19"/>
        </w:numPr>
        <w:spacing w:line="240" w:lineRule="auto"/>
        <w:ind w:left="1440" w:firstLine="720"/>
      </w:pPr>
      <w:r>
        <w:t xml:space="preserve">The Company’s </w:t>
      </w:r>
      <w:proofErr w:type="gramStart"/>
      <w:r>
        <w:t>Nominating</w:t>
      </w:r>
      <w:proofErr w:type="gramEnd"/>
      <w:r>
        <w:t xml:space="preserve"> and Corporate Governance Committee shall oversee a periodic review of all D&amp;O insurance policies, including A, B, and C coverage, purchased by </w:t>
      </w:r>
      <w:proofErr w:type="spellStart"/>
      <w:r>
        <w:t>SunPower</w:t>
      </w:r>
      <w:proofErr w:type="spellEnd"/>
      <w:r>
        <w:t xml:space="preserve"> for the Company, its senior management, and its board of directors, and assess the sufficiency of coverage.</w:t>
      </w:r>
    </w:p>
    <w:p w:rsidR="001B5181" w:rsidRDefault="001B5181" w:rsidP="002A286C">
      <w:pPr>
        <w:pStyle w:val="BodyTextDouble"/>
        <w:spacing w:line="240" w:lineRule="auto"/>
        <w:ind w:left="1440" w:firstLine="0"/>
      </w:pPr>
    </w:p>
    <w:p w:rsidR="001B5181" w:rsidRDefault="001B5181" w:rsidP="002A286C">
      <w:pPr>
        <w:pStyle w:val="BodyTextSingle"/>
        <w:numPr>
          <w:ilvl w:val="0"/>
          <w:numId w:val="15"/>
        </w:numPr>
        <w:spacing w:line="240" w:lineRule="auto"/>
        <w:ind w:left="1440"/>
      </w:pPr>
      <w:r>
        <w:t>Board Composition</w:t>
      </w:r>
    </w:p>
    <w:p w:rsidR="001B5181" w:rsidRDefault="001B5181" w:rsidP="002A286C">
      <w:pPr>
        <w:pStyle w:val="BodyTextDouble"/>
        <w:numPr>
          <w:ilvl w:val="0"/>
          <w:numId w:val="20"/>
        </w:numPr>
        <w:spacing w:line="240" w:lineRule="auto"/>
        <w:ind w:left="1440" w:firstLine="720"/>
      </w:pPr>
      <w:r>
        <w:t>The board of directors shall appoint a third independent director to join the board of directors and Audit Committee no later than September 1, 2013.</w:t>
      </w:r>
    </w:p>
    <w:p w:rsidR="00C81930" w:rsidRDefault="00C81930" w:rsidP="00C81930">
      <w:pPr>
        <w:pStyle w:val="Heading8"/>
        <w:numPr>
          <w:ilvl w:val="0"/>
          <w:numId w:val="0"/>
        </w:numPr>
      </w:pPr>
    </w:p>
    <w:p w:rsidR="00C81930" w:rsidRDefault="00340B35" w:rsidP="00340B35">
      <w:pPr>
        <w:pStyle w:val="Heading1"/>
      </w:pPr>
      <w:r>
        <w:t>REASONS FOR THE SETTLEMENT</w:t>
      </w:r>
    </w:p>
    <w:p w:rsidR="00340B35" w:rsidRDefault="00390BCC" w:rsidP="00340B35">
      <w:pPr>
        <w:pStyle w:val="BodyTextDouble"/>
      </w:pPr>
      <w:r>
        <w:t xml:space="preserve">Plaintiffs and </w:t>
      </w:r>
      <w:proofErr w:type="spellStart"/>
      <w:r>
        <w:t>SunPower</w:t>
      </w:r>
      <w:proofErr w:type="spellEnd"/>
      <w:r w:rsidR="00340B35">
        <w:t xml:space="preserve"> believe that this Settlement is in the best interests of </w:t>
      </w:r>
      <w:proofErr w:type="spellStart"/>
      <w:r w:rsidR="00340B35">
        <w:t>SunPower</w:t>
      </w:r>
      <w:proofErr w:type="spellEnd"/>
      <w:r w:rsidR="00340B35">
        <w:t xml:space="preserve"> and Current </w:t>
      </w:r>
      <w:proofErr w:type="spellStart"/>
      <w:r w:rsidR="00340B35">
        <w:t>SunPower</w:t>
      </w:r>
      <w:proofErr w:type="spellEnd"/>
      <w:r w:rsidR="00340B35">
        <w:t xml:space="preserve"> Shareholders.</w:t>
      </w:r>
    </w:p>
    <w:p w:rsidR="00340B35" w:rsidRDefault="00340B35" w:rsidP="00340B35">
      <w:pPr>
        <w:pStyle w:val="BodyTextDouble"/>
      </w:pPr>
    </w:p>
    <w:p w:rsidR="00340B35" w:rsidRDefault="00340B35" w:rsidP="00340B35">
      <w:pPr>
        <w:pStyle w:val="Heading2"/>
      </w:pPr>
      <w:r>
        <w:t>Why Did The Plaintiffs Settle?</w:t>
      </w:r>
    </w:p>
    <w:p w:rsidR="00340B35" w:rsidRDefault="00340B35" w:rsidP="00340B35">
      <w:pPr>
        <w:pStyle w:val="BodyTextDouble"/>
        <w:rPr>
          <w:rFonts w:eastAsiaTheme="minorHAnsi"/>
          <w:sz w:val="20"/>
          <w:szCs w:val="20"/>
        </w:rPr>
      </w:pPr>
      <w:r>
        <w:t>Plaintiffs’ Counsel conducted an extensive investigation relating to the claims and the underlying events and transactions alleged in the Action</w:t>
      </w:r>
      <w:r w:rsidR="006B5F79">
        <w:t>s</w:t>
      </w:r>
      <w:r>
        <w:t xml:space="preserve">.  Plaintiffs' Counsel have analyzed the evidence </w:t>
      </w:r>
      <w:r w:rsidR="006B5F79">
        <w:t>discovered</w:t>
      </w:r>
      <w:r>
        <w:t xml:space="preserve"> during their investigation, and have researched the applicable law with respect to the potential claims of Plaintiffs, </w:t>
      </w:r>
      <w:proofErr w:type="spellStart"/>
      <w:r>
        <w:t>SunPower</w:t>
      </w:r>
      <w:proofErr w:type="spellEnd"/>
      <w:r>
        <w:t xml:space="preserve">, and Current </w:t>
      </w:r>
      <w:proofErr w:type="spellStart"/>
      <w:r>
        <w:t>SunPower</w:t>
      </w:r>
      <w:proofErr w:type="spellEnd"/>
      <w:r>
        <w:t xml:space="preserve"> Shareholders against the Defendants, as well as the potential defenses thereto. </w:t>
      </w:r>
    </w:p>
    <w:p w:rsidR="00340B35" w:rsidRDefault="00340B35" w:rsidP="00340B35">
      <w:pPr>
        <w:pStyle w:val="BodyTextDouble"/>
      </w:pPr>
      <w:r>
        <w:t xml:space="preserve">Based upon the investigation and analysis described above, Plaintiffs and their counsel have concluded that the terms and conditions of the Stipulation are fair, reasonable, and adequate to Plaintiffs, </w:t>
      </w:r>
      <w:proofErr w:type="spellStart"/>
      <w:r w:rsidR="00A0028E">
        <w:t>SunPower</w:t>
      </w:r>
      <w:proofErr w:type="spellEnd"/>
      <w:r>
        <w:t xml:space="preserve">, and Current </w:t>
      </w:r>
      <w:proofErr w:type="spellStart"/>
      <w:r w:rsidR="00A0028E">
        <w:t>SunPower</w:t>
      </w:r>
      <w:proofErr w:type="spellEnd"/>
      <w:r>
        <w:t xml:space="preserve"> Shareholders, and in their best interests, and have agreed to settle the claims raised in the Action</w:t>
      </w:r>
      <w:r w:rsidR="006B5F79">
        <w:t>s</w:t>
      </w:r>
      <w:r>
        <w:t xml:space="preserve"> pursuant to the terms and provisions of the </w:t>
      </w:r>
      <w:r>
        <w:lastRenderedPageBreak/>
        <w:t xml:space="preserve">Stipulation after considering, among other things: (i) the substantial benefits that </w:t>
      </w:r>
      <w:proofErr w:type="spellStart"/>
      <w:r w:rsidR="00A0028E">
        <w:t>SunPower</w:t>
      </w:r>
      <w:proofErr w:type="spellEnd"/>
      <w:r>
        <w:t xml:space="preserve"> and Current </w:t>
      </w:r>
      <w:proofErr w:type="spellStart"/>
      <w:r w:rsidR="00A0028E">
        <w:t>SunPower</w:t>
      </w:r>
      <w:proofErr w:type="spellEnd"/>
      <w:r>
        <w:t xml:space="preserve"> Shareholders have received or will receive from the Settlement; (ii) the attendant risks of continued litigation of the Action</w:t>
      </w:r>
      <w:r w:rsidR="006B5F79">
        <w:t>s</w:t>
      </w:r>
      <w:r>
        <w:t>; and (iii) the desirability of permitting the Settlement to be consummated.</w:t>
      </w:r>
    </w:p>
    <w:p w:rsidR="00340B35" w:rsidRDefault="00340B35" w:rsidP="00340B35">
      <w:pPr>
        <w:pStyle w:val="BodyTextDouble"/>
      </w:pPr>
      <w:r>
        <w:t>In particular, Plaintiffs and their counsel considered the significant litigation risk inherent in the Action</w:t>
      </w:r>
      <w:r w:rsidR="006B5F79">
        <w:t>s</w:t>
      </w:r>
      <w:r>
        <w:t>.  The law imposes significant burdens on plaintiffs for pleading and proving a shareholder derivative claim.  While Plaintiffs believe their claims are meritorious, Plaintiffs acknowledge that there is a substantial risk that the Action</w:t>
      </w:r>
      <w:r w:rsidR="00F961EC">
        <w:t>s</w:t>
      </w:r>
      <w:r>
        <w:t xml:space="preserve"> may not succeed in producing a recovery in light of the applicable legal standards and possible defenses.  Plaintiffs and their counsel believe that, under the circumstances, they have obtained the best possible relief for </w:t>
      </w:r>
      <w:proofErr w:type="spellStart"/>
      <w:r w:rsidR="00A0028E">
        <w:t>SunPower</w:t>
      </w:r>
      <w:proofErr w:type="spellEnd"/>
      <w:r>
        <w:t xml:space="preserve"> and for Current </w:t>
      </w:r>
      <w:proofErr w:type="spellStart"/>
      <w:r w:rsidR="00A0028E">
        <w:t>SunPower</w:t>
      </w:r>
      <w:proofErr w:type="spellEnd"/>
      <w:r>
        <w:t xml:space="preserve"> Shareholders.</w:t>
      </w:r>
    </w:p>
    <w:p w:rsidR="00A0028E" w:rsidRDefault="00A0028E" w:rsidP="00340B35">
      <w:pPr>
        <w:pStyle w:val="BodyTextDouble"/>
      </w:pPr>
    </w:p>
    <w:p w:rsidR="00A0028E" w:rsidRDefault="00A0028E" w:rsidP="00A0028E">
      <w:pPr>
        <w:pStyle w:val="Heading2"/>
      </w:pPr>
      <w:r>
        <w:t>Why Did Defendants Agree To Settle?</w:t>
      </w:r>
    </w:p>
    <w:p w:rsidR="007E0650" w:rsidRDefault="00A0028E" w:rsidP="00A0028E">
      <w:pPr>
        <w:pStyle w:val="BodyTextDouble"/>
      </w:pPr>
      <w:r>
        <w:t>The Defendants deny each and every allegation of wrongdoing or liability made against them in the Action</w:t>
      </w:r>
      <w:r w:rsidR="006B5F79">
        <w:t>s</w:t>
      </w:r>
      <w:r>
        <w:t xml:space="preserve">.  The Defendants further assert that, at all times, they acted in good faith, and in a manner they reasonably believed to be and that was in the best interests of </w:t>
      </w:r>
      <w:proofErr w:type="spellStart"/>
      <w:r>
        <w:t>SunPower</w:t>
      </w:r>
      <w:proofErr w:type="spellEnd"/>
      <w:r>
        <w:t xml:space="preserve"> and </w:t>
      </w:r>
      <w:proofErr w:type="spellStart"/>
      <w:r>
        <w:t>SunPower</w:t>
      </w:r>
      <w:r w:rsidR="00470522">
        <w:t>’s</w:t>
      </w:r>
      <w:proofErr w:type="spellEnd"/>
      <w:r>
        <w:t xml:space="preserve"> </w:t>
      </w:r>
      <w:r w:rsidR="00470522">
        <w:t>s</w:t>
      </w:r>
      <w:r>
        <w:t>hareholders.  The Defendants assert that they have meritorious defenses to the claims in the Action</w:t>
      </w:r>
      <w:r w:rsidR="006B5F79">
        <w:t>s</w:t>
      </w:r>
      <w:r>
        <w:t>, and that judgment should be entered dismissing all claims against them with prejudice.  Nonetheless, the Defendants have entered into the Stipulation to avoid the continuing additional expense, inconvenience, and distraction of this litigation and to avoid the risks inherent in any lawsuit, and without admitting any wrongdoing or liability whatsoever</w:t>
      </w:r>
      <w:r w:rsidR="007E0650">
        <w:t>.</w:t>
      </w:r>
    </w:p>
    <w:p w:rsidR="00C81930" w:rsidRDefault="00C81930">
      <w:pPr>
        <w:pStyle w:val="BodyTextDouble"/>
      </w:pPr>
    </w:p>
    <w:p w:rsidR="007E0650" w:rsidRDefault="007E0650">
      <w:pPr>
        <w:pStyle w:val="QuoteSingle1"/>
      </w:pPr>
      <w:r>
        <w:rPr>
          <w:b/>
        </w:rPr>
        <w:t xml:space="preserve">IF YOU ARE A CURRENT </w:t>
      </w:r>
      <w:r w:rsidR="0015214F">
        <w:rPr>
          <w:b/>
        </w:rPr>
        <w:t>SUNPOWER</w:t>
      </w:r>
      <w:r>
        <w:rPr>
          <w:b/>
        </w:rPr>
        <w:t xml:space="preserve"> S</w:t>
      </w:r>
      <w:r w:rsidR="0015214F">
        <w:rPr>
          <w:b/>
        </w:rPr>
        <w:t>HARE</w:t>
      </w:r>
      <w:r>
        <w:rPr>
          <w:b/>
        </w:rPr>
        <w:t xml:space="preserve">HOLDER, YOUR RIGHTS MAY BE AFFECTED BY PROCEEDINGS IN THE </w:t>
      </w:r>
      <w:r w:rsidR="0015214F">
        <w:rPr>
          <w:b/>
        </w:rPr>
        <w:t>STATE</w:t>
      </w:r>
      <w:r>
        <w:rPr>
          <w:b/>
        </w:rPr>
        <w:t xml:space="preserve"> ACTION.</w:t>
      </w:r>
    </w:p>
    <w:p w:rsidR="007E0650" w:rsidRDefault="007E0650">
      <w:pPr>
        <w:pStyle w:val="BodyTextDouble"/>
      </w:pPr>
      <w:r>
        <w:t>As detailed in the Stipulation at ¶1.</w:t>
      </w:r>
      <w:r w:rsidR="005B2215" w:rsidRPr="006B52E4">
        <w:t>17</w:t>
      </w:r>
      <w:r>
        <w:t>, the Settlement, once approved by the Court, provides for the release of certain claims as defined in the Stipulation as follows:</w:t>
      </w:r>
    </w:p>
    <w:p w:rsidR="00C81930" w:rsidRDefault="00C81930" w:rsidP="00F7283C">
      <w:pPr>
        <w:pStyle w:val="QuoteSingle1"/>
      </w:pPr>
    </w:p>
    <w:p w:rsidR="00F7283C" w:rsidRPr="00F7283C" w:rsidRDefault="007E0650" w:rsidP="00F7283C">
      <w:pPr>
        <w:pStyle w:val="QuoteSingle1"/>
      </w:pPr>
      <w:r>
        <w:t xml:space="preserve">“Released Claims” </w:t>
      </w:r>
      <w:r w:rsidR="005B2215" w:rsidRPr="005B2215">
        <w:t>means any and all claims for relief (including Unknown Claims as defined below</w:t>
      </w:r>
      <w:r w:rsidR="005B2215">
        <w:t xml:space="preserve"> [in Stipulation at ¶1.24]</w:t>
      </w:r>
      <w:r w:rsidR="00F7283C">
        <w:t>)</w:t>
      </w:r>
      <w:r w:rsidR="00F7283C" w:rsidRPr="00F7283C">
        <w:t xml:space="preserve">, rights, demands, causes of action, </w:t>
      </w:r>
      <w:r w:rsidR="00F7283C" w:rsidRPr="00F7283C">
        <w:lastRenderedPageBreak/>
        <w:t xml:space="preserve">liabilities, debts, obligations, matters, issues and suits of any kind whatsoever, whether known or unknown, contingent or absolute, matured or </w:t>
      </w:r>
      <w:proofErr w:type="spellStart"/>
      <w:r w:rsidR="00F7283C" w:rsidRPr="00F7283C">
        <w:t>unmatured</w:t>
      </w:r>
      <w:proofErr w:type="spellEnd"/>
      <w:r w:rsidR="00F7283C" w:rsidRPr="00F7283C">
        <w:t xml:space="preserve">, discoverable or undiscoverable, whether or not concealed or hidden, that have been, or could or might have been, or in the future might be asserted by Plaintiffs, </w:t>
      </w:r>
      <w:proofErr w:type="spellStart"/>
      <w:r w:rsidR="00F7283C" w:rsidRPr="00F7283C">
        <w:t>SunPower</w:t>
      </w:r>
      <w:proofErr w:type="spellEnd"/>
      <w:r w:rsidR="00F7283C" w:rsidRPr="00F7283C">
        <w:t xml:space="preserve">, and/or  any </w:t>
      </w:r>
      <w:proofErr w:type="spellStart"/>
      <w:r w:rsidR="00F7283C" w:rsidRPr="00F7283C">
        <w:t>SunPower</w:t>
      </w:r>
      <w:proofErr w:type="spellEnd"/>
      <w:r w:rsidR="00F7283C" w:rsidRPr="00F7283C">
        <w:t xml:space="preserve"> shareholder derivatively on behalf of </w:t>
      </w:r>
      <w:proofErr w:type="spellStart"/>
      <w:r w:rsidR="00F7283C" w:rsidRPr="00F7283C">
        <w:t>SunPower</w:t>
      </w:r>
      <w:proofErr w:type="spellEnd"/>
      <w:r w:rsidR="00F7283C" w:rsidRPr="00F7283C">
        <w:t xml:space="preserve"> against any Released Persons that are based upon or related to (i) the Actions, (ii) the facts, transactions, events, occurrences, acts, disclosures, statements, omissions or failures to act which were alleged or could or might have been alleged in the Actions; and/or (iii) the settlement of the Actions, including the payments provided for in this Stipulation, and the reasonable attorneys’ fees, costs, and expenses incurred in defense thereof.  Notwithstanding the foregoing, Released Claims shall not include claims to enforce the terms of this Stipulation or the Settlement. In addition, nothing set forth herein shall constitute a release by any Defendant of any insurer, reinsurer, or any other entity contracted or otherwise obligated to provide insurance or indemnification to any of the Released Persons of any claim arising out of the rights, remedies, duties or obligations provided for in any insurance policy or agreement, but the Effective Date shall not be contingent upon the resolution of such claim. Nothing set forth herein shall constitute a release by or among the Company and the Individual Defendants or Released Persons of the rights and obligations relating to indemnification or advancement of defense costs arising from the Company’s or any of its </w:t>
      </w:r>
      <w:proofErr w:type="spellStart"/>
      <w:r w:rsidR="00F7283C" w:rsidRPr="00F7283C">
        <w:t>subsidiary’s</w:t>
      </w:r>
      <w:proofErr w:type="spellEnd"/>
      <w:r w:rsidR="00F7283C" w:rsidRPr="00F7283C">
        <w:t>, division’s or related or affiliated entity’s certificate of incorporation or bylaws, Delaware law, or any indemnification agreement or similar agreement.</w:t>
      </w:r>
    </w:p>
    <w:p w:rsidR="007E0650" w:rsidRDefault="007E0650">
      <w:pPr>
        <w:pStyle w:val="BodyTextDouble"/>
      </w:pPr>
      <w:r>
        <w:t xml:space="preserve">Each </w:t>
      </w:r>
      <w:proofErr w:type="spellStart"/>
      <w:r w:rsidR="005B2215">
        <w:t>SunPower</w:t>
      </w:r>
      <w:proofErr w:type="spellEnd"/>
      <w:r>
        <w:t xml:space="preserve"> </w:t>
      </w:r>
      <w:r w:rsidR="005B2215">
        <w:t>shareholder</w:t>
      </w:r>
      <w:r>
        <w:t xml:space="preserve"> is hereby placed on notice that the Settlement, if approved, is intended to foreclose the</w:t>
      </w:r>
      <w:r w:rsidR="006B5F79">
        <w:t>ir</w:t>
      </w:r>
      <w:r>
        <w:t xml:space="preserve"> ability to seek legal or equitable relief from </w:t>
      </w:r>
      <w:proofErr w:type="spellStart"/>
      <w:r w:rsidR="005B2215">
        <w:t>SunPower</w:t>
      </w:r>
      <w:proofErr w:type="spellEnd"/>
      <w:r>
        <w:t xml:space="preserve"> </w:t>
      </w:r>
      <w:r w:rsidR="006B5F79">
        <w:t>or</w:t>
      </w:r>
      <w:r>
        <w:t xml:space="preserve"> the Individual Defendants (and </w:t>
      </w:r>
      <w:r w:rsidR="005B2215">
        <w:t>certain defined</w:t>
      </w:r>
      <w:r>
        <w:t xml:space="preserve"> persons affiliated therewith) relating to the issues alleged </w:t>
      </w:r>
      <w:r w:rsidR="005B2215">
        <w:t xml:space="preserve">or the facts and circumstances set forth in </w:t>
      </w:r>
      <w:r>
        <w:t xml:space="preserve">the </w:t>
      </w:r>
      <w:r w:rsidR="005B2215">
        <w:t>Actions</w:t>
      </w:r>
      <w:r>
        <w:t>.  If shareholders have questions concerning the scope of the release, or its impact, they are encouraged to seek independent legal advice.</w:t>
      </w:r>
    </w:p>
    <w:p w:rsidR="00A0028E" w:rsidRDefault="00A0028E">
      <w:pPr>
        <w:pStyle w:val="BodyTextDouble"/>
      </w:pPr>
    </w:p>
    <w:p w:rsidR="00A0028E" w:rsidRDefault="00A0028E" w:rsidP="00A0028E">
      <w:pPr>
        <w:pStyle w:val="Heading1"/>
      </w:pPr>
      <w:r>
        <w:t>YOUR RIGHT TO ATTEND THE SETTLEMENT HEARING</w:t>
      </w:r>
    </w:p>
    <w:p w:rsidR="007E0650" w:rsidRDefault="005B2215" w:rsidP="00B2129F">
      <w:pPr>
        <w:pStyle w:val="BodyTextDouble"/>
      </w:pPr>
      <w:r>
        <w:t xml:space="preserve">On </w:t>
      </w:r>
      <w:r w:rsidR="00017EDF">
        <w:t>August 22</w:t>
      </w:r>
      <w:r w:rsidR="007E0650">
        <w:t>, 201</w:t>
      </w:r>
      <w:r w:rsidR="001F4434">
        <w:t>4</w:t>
      </w:r>
      <w:r w:rsidR="007E0650">
        <w:t xml:space="preserve">, at </w:t>
      </w:r>
      <w:r w:rsidR="00017EDF">
        <w:t>9:00 a.m.</w:t>
      </w:r>
      <w:r w:rsidR="007E0650">
        <w:t xml:space="preserve">, a hearing (the “Settlement Hearing”) will be held before the Superior Court of the State of California, </w:t>
      </w:r>
      <w:r>
        <w:t>Santa Clara County</w:t>
      </w:r>
      <w:r w:rsidR="007E0650">
        <w:t xml:space="preserve">, the Honorable </w:t>
      </w:r>
      <w:r w:rsidR="006D14A8">
        <w:t xml:space="preserve">Peter H. </w:t>
      </w:r>
      <w:proofErr w:type="spellStart"/>
      <w:r w:rsidR="006D14A8">
        <w:t>Kirwan</w:t>
      </w:r>
      <w:proofErr w:type="spellEnd"/>
      <w:r>
        <w:t>,</w:t>
      </w:r>
      <w:r w:rsidR="007E0650">
        <w:t xml:space="preserve"> Department </w:t>
      </w:r>
      <w:r>
        <w:t>1</w:t>
      </w:r>
      <w:r w:rsidR="007E0650">
        <w:t xml:space="preserve">, located at </w:t>
      </w:r>
      <w:r w:rsidR="00296653" w:rsidRPr="00296653">
        <w:t>191 North First Street</w:t>
      </w:r>
      <w:r w:rsidR="00296653">
        <w:t>,</w:t>
      </w:r>
      <w:r w:rsidR="00296653" w:rsidRPr="00296653">
        <w:t xml:space="preserve"> San Jose, CA 95113</w:t>
      </w:r>
      <w:r w:rsidR="00B2129F">
        <w:t xml:space="preserve"> </w:t>
      </w:r>
      <w:r w:rsidR="007E0650">
        <w:t>to determine, among other things: (1) whether the terms of the Settlement, including an award of attorneys’ fees and expenses in a total amount not to exceed $</w:t>
      </w:r>
      <w:r w:rsidR="00B2129F">
        <w:t>1</w:t>
      </w:r>
      <w:r w:rsidR="007E0650">
        <w:t>,</w:t>
      </w:r>
      <w:r w:rsidR="00B2129F">
        <w:t>0</w:t>
      </w:r>
      <w:r w:rsidR="007E0650">
        <w:t>00,000</w:t>
      </w:r>
      <w:r w:rsidR="00F653AD">
        <w:t>.00</w:t>
      </w:r>
      <w:r w:rsidR="007E0650">
        <w:t xml:space="preserve"> (the “Fee </w:t>
      </w:r>
      <w:r w:rsidR="00B2129F">
        <w:t>and Expense Amount</w:t>
      </w:r>
      <w:r w:rsidR="007E0650">
        <w:t xml:space="preserve">”) to </w:t>
      </w:r>
      <w:r w:rsidR="00B2129F">
        <w:t>Plaintiffs’</w:t>
      </w:r>
      <w:r w:rsidR="007E0650">
        <w:t xml:space="preserve"> Counsel in the </w:t>
      </w:r>
      <w:r w:rsidR="00B2129F">
        <w:t>Actions</w:t>
      </w:r>
      <w:r w:rsidR="007E0650">
        <w:t xml:space="preserve">, upon the terms and conditions set forth in the Stipulation, should be approved as fair, reasonable, and adequate; (2) whether the </w:t>
      </w:r>
      <w:r w:rsidR="00B2129F">
        <w:t>Actions</w:t>
      </w:r>
      <w:r w:rsidR="007E0650">
        <w:t xml:space="preserve"> should be dismissed and with prejudice; and (3) whether an award of $</w:t>
      </w:r>
      <w:r w:rsidR="00B2129F">
        <w:t>2</w:t>
      </w:r>
      <w:r w:rsidR="007E0650">
        <w:t>,000</w:t>
      </w:r>
      <w:r w:rsidR="00B2129F">
        <w:t>.00</w:t>
      </w:r>
      <w:r w:rsidR="007E0650">
        <w:t xml:space="preserve"> (the “Incentive </w:t>
      </w:r>
      <w:r w:rsidR="00B2129F">
        <w:t>Amounts</w:t>
      </w:r>
      <w:r w:rsidR="007E0650">
        <w:t xml:space="preserve">”), payable from the Fee </w:t>
      </w:r>
      <w:r w:rsidR="00B2129F">
        <w:lastRenderedPageBreak/>
        <w:t>and Expense Amount</w:t>
      </w:r>
      <w:r w:rsidR="001F783E">
        <w:t xml:space="preserve"> or any portion thereof awarded</w:t>
      </w:r>
      <w:r w:rsidR="007E0650">
        <w:t xml:space="preserve">, should be awarded to each of the </w:t>
      </w:r>
      <w:r w:rsidR="00B2129F">
        <w:t>Plaintiffs</w:t>
      </w:r>
      <w:r w:rsidR="007E0650">
        <w:t xml:space="preserve"> in recognition for their service in the </w:t>
      </w:r>
      <w:r w:rsidR="00B2129F">
        <w:t>Actions</w:t>
      </w:r>
      <w:r w:rsidR="007E0650">
        <w:t>.</w:t>
      </w:r>
    </w:p>
    <w:p w:rsidR="00A0028E" w:rsidRDefault="007E0650" w:rsidP="00A0028E">
      <w:pPr>
        <w:pStyle w:val="BodyTextDouble"/>
        <w:rPr>
          <w:rFonts w:eastAsiaTheme="minorHAnsi"/>
          <w:sz w:val="20"/>
          <w:szCs w:val="20"/>
        </w:rPr>
      </w:pPr>
      <w:r>
        <w:t xml:space="preserve">Any </w:t>
      </w:r>
      <w:r w:rsidR="00A0028E">
        <w:t xml:space="preserve">Current </w:t>
      </w:r>
      <w:proofErr w:type="spellStart"/>
      <w:r w:rsidR="00A0028E">
        <w:t>SunPower</w:t>
      </w:r>
      <w:proofErr w:type="spellEnd"/>
      <w:r w:rsidR="00A0028E">
        <w:t xml:space="preserve"> Shareholder may, but is not required to, appear in person at the Settlement Hearing.  </w:t>
      </w:r>
      <w:r w:rsidR="00A0028E">
        <w:rPr>
          <w:b/>
          <w:bCs/>
          <w:i/>
          <w:iCs/>
        </w:rPr>
        <w:t xml:space="preserve">CURRENT SUNPOWER SHAREHOLDERS WHO HAVE NO OBJECTION TO THE SETTLEMENT DO NOT NEED TO APPEAR AT THE </w:t>
      </w:r>
      <w:r w:rsidR="00A0028E">
        <w:rPr>
          <w:b/>
          <w:bCs/>
          <w:i/>
          <w:iCs/>
          <w:caps/>
        </w:rPr>
        <w:t>Settlement</w:t>
      </w:r>
      <w:r w:rsidR="00A0028E">
        <w:t xml:space="preserve"> </w:t>
      </w:r>
      <w:r w:rsidR="00A0028E">
        <w:rPr>
          <w:b/>
          <w:bCs/>
          <w:i/>
          <w:iCs/>
        </w:rPr>
        <w:t xml:space="preserve">HEARING OR TAKE ANY OTHER ACTION.  </w:t>
      </w:r>
      <w:r w:rsidR="00A0028E">
        <w:t>If you want to be heard at the Settlement Hearing, then you must comply with the procedures for objecting, which are set forth below.</w:t>
      </w:r>
    </w:p>
    <w:p w:rsidR="00A0028E" w:rsidRDefault="00A0028E" w:rsidP="00A0028E">
      <w:pPr>
        <w:pStyle w:val="BodyTextDouble"/>
      </w:pPr>
      <w:r>
        <w:t>The Court has the right to change the Settlement Hearing date or time without further notice.  Thus, if you are planning to attend the Settlement Hearing, you should confirm the date and time before going to the Court.</w:t>
      </w:r>
    </w:p>
    <w:p w:rsidR="00A0028E" w:rsidRDefault="00A0028E" w:rsidP="00A0028E">
      <w:pPr>
        <w:pStyle w:val="BodyTextDouble"/>
      </w:pPr>
    </w:p>
    <w:p w:rsidR="00A0028E" w:rsidRDefault="00A0028E" w:rsidP="00A0028E">
      <w:pPr>
        <w:pStyle w:val="Heading1"/>
      </w:pPr>
      <w:r>
        <w:t xml:space="preserve">YOUR RIGHT TO OBJECT TO THE SETTLMENT </w:t>
      </w:r>
    </w:p>
    <w:p w:rsidR="00A0028E" w:rsidRDefault="002E1204" w:rsidP="00A0028E">
      <w:pPr>
        <w:pStyle w:val="BodyTextDouble"/>
      </w:pPr>
      <w:r>
        <w:t>You have the right to appear and object to any aspect of the proposed Settlement through counsel as provided for in California R</w:t>
      </w:r>
      <w:r w:rsidR="003F2D9A">
        <w:t>u</w:t>
      </w:r>
      <w:r>
        <w:t>les of Court, Rule 3.766(d).</w:t>
      </w:r>
      <w:r w:rsidR="00A0028E">
        <w:t xml:space="preserve">  You must object in writing, and you may request to be heard at the Settlement Hearing.  </w:t>
      </w:r>
      <w:r w:rsidR="00A0028E">
        <w:rPr>
          <w:b/>
          <w:bCs/>
          <w:i/>
          <w:iCs/>
        </w:rPr>
        <w:t>IF YOU CHOOSE TO OBJECT, THEN YOU MUST COMPLY WITH THE FOLLOWING PROCEDURES</w:t>
      </w:r>
      <w:r w:rsidR="00A0028E">
        <w:t>.</w:t>
      </w:r>
    </w:p>
    <w:p w:rsidR="00A0028E" w:rsidRDefault="00A0028E" w:rsidP="00A0028E">
      <w:pPr>
        <w:pStyle w:val="BodyTextDouble"/>
        <w:rPr>
          <w:rFonts w:eastAsiaTheme="minorHAnsi"/>
          <w:sz w:val="20"/>
          <w:szCs w:val="20"/>
        </w:rPr>
      </w:pPr>
    </w:p>
    <w:p w:rsidR="00A0028E" w:rsidRDefault="00A0028E" w:rsidP="00A0028E">
      <w:pPr>
        <w:pStyle w:val="Heading2"/>
        <w:keepLines w:val="0"/>
        <w:tabs>
          <w:tab w:val="num" w:pos="1440"/>
        </w:tabs>
      </w:pPr>
      <w:r>
        <w:t>You Must Make Detailed Objections in Writing</w:t>
      </w:r>
    </w:p>
    <w:p w:rsidR="00A0028E" w:rsidRDefault="00A0028E" w:rsidP="00A0028E">
      <w:pPr>
        <w:pStyle w:val="BodyTextDouble"/>
        <w:rPr>
          <w:rFonts w:eastAsiaTheme="minorHAnsi"/>
        </w:rPr>
      </w:pPr>
      <w:r>
        <w:t>Any objections must be submitted in writing and must contain the following information:</w:t>
      </w:r>
    </w:p>
    <w:p w:rsidR="00A0028E" w:rsidRDefault="00A0028E" w:rsidP="001B5181">
      <w:pPr>
        <w:pStyle w:val="Para-List1"/>
        <w:numPr>
          <w:ilvl w:val="0"/>
          <w:numId w:val="7"/>
        </w:numPr>
        <w:rPr>
          <w:rFonts w:eastAsiaTheme="minorHAnsi"/>
        </w:rPr>
      </w:pPr>
      <w:r>
        <w:t>your name, legal address, and telephone number;</w:t>
      </w:r>
    </w:p>
    <w:p w:rsidR="00A0028E" w:rsidRDefault="00A0028E" w:rsidP="001B5181">
      <w:pPr>
        <w:pStyle w:val="Para-List1"/>
        <w:numPr>
          <w:ilvl w:val="0"/>
          <w:numId w:val="7"/>
        </w:numPr>
      </w:pPr>
      <w:r>
        <w:t xml:space="preserve">proof of current ownership of </w:t>
      </w:r>
      <w:proofErr w:type="spellStart"/>
      <w:r>
        <w:t>SunPower</w:t>
      </w:r>
      <w:proofErr w:type="spellEnd"/>
      <w:r>
        <w:t xml:space="preserve"> common stock, including the number of shares of </w:t>
      </w:r>
      <w:proofErr w:type="spellStart"/>
      <w:r>
        <w:t>SunPower</w:t>
      </w:r>
      <w:proofErr w:type="spellEnd"/>
      <w:r>
        <w:t xml:space="preserve"> common stock and the date of purchase, as well as documentary evidence of when such stock ownership was acquired;</w:t>
      </w:r>
    </w:p>
    <w:p w:rsidR="00A0028E" w:rsidRDefault="00A0028E" w:rsidP="001B5181">
      <w:pPr>
        <w:pStyle w:val="Para-List1"/>
        <w:numPr>
          <w:ilvl w:val="0"/>
          <w:numId w:val="7"/>
        </w:numPr>
      </w:pPr>
      <w:r>
        <w:t xml:space="preserve">a detailed statement of your specific position with respect to the matters to be heard at the Settlement Hearing, including a statement of each objection being made; </w:t>
      </w:r>
    </w:p>
    <w:p w:rsidR="00A0028E" w:rsidRDefault="00A0028E" w:rsidP="001B5181">
      <w:pPr>
        <w:pStyle w:val="Para-List1"/>
        <w:numPr>
          <w:ilvl w:val="0"/>
          <w:numId w:val="7"/>
        </w:numPr>
      </w:pPr>
      <w:r>
        <w:t>the grounds for each objection or the reasons for your desiring to appear and to be heard;</w:t>
      </w:r>
    </w:p>
    <w:p w:rsidR="00A0028E" w:rsidRDefault="00A0028E" w:rsidP="001B5181">
      <w:pPr>
        <w:pStyle w:val="Para-List1"/>
        <w:numPr>
          <w:ilvl w:val="0"/>
          <w:numId w:val="7"/>
        </w:numPr>
      </w:pPr>
      <w:r>
        <w:lastRenderedPageBreak/>
        <w:t>written notice of whether you intend to a</w:t>
      </w:r>
      <w:r w:rsidR="006B5F79">
        <w:t>ppear at the Settlement Hearing</w:t>
      </w:r>
      <w:r>
        <w:t>; and</w:t>
      </w:r>
    </w:p>
    <w:p w:rsidR="00A0028E" w:rsidRDefault="00A0028E" w:rsidP="001B5181">
      <w:pPr>
        <w:pStyle w:val="Para-List1"/>
        <w:numPr>
          <w:ilvl w:val="0"/>
          <w:numId w:val="7"/>
        </w:numPr>
      </w:pPr>
      <w:proofErr w:type="gramStart"/>
      <w:r>
        <w:t>copies</w:t>
      </w:r>
      <w:proofErr w:type="gramEnd"/>
      <w:r>
        <w:t xml:space="preserve"> of any papers you intend to submit to the Court, along with the names of any witness(</w:t>
      </w:r>
      <w:proofErr w:type="spellStart"/>
      <w:r>
        <w:t>es</w:t>
      </w:r>
      <w:proofErr w:type="spellEnd"/>
      <w:r>
        <w:t>) you intend to call to testify at the Settlement Hearing and the subject(s) of their testimony.</w:t>
      </w:r>
    </w:p>
    <w:p w:rsidR="00A0028E" w:rsidRDefault="00A0028E" w:rsidP="00A0028E">
      <w:pPr>
        <w:pStyle w:val="BodyTextDouble"/>
      </w:pPr>
      <w:r>
        <w:t>The Court will not consider any objection that does not substantially comply with the above requirements.</w:t>
      </w:r>
    </w:p>
    <w:p w:rsidR="00A0028E" w:rsidRDefault="00A0028E" w:rsidP="00A0028E">
      <w:pPr>
        <w:pStyle w:val="BodyTextDouble"/>
      </w:pPr>
    </w:p>
    <w:p w:rsidR="00A0028E" w:rsidRDefault="00A0028E" w:rsidP="00A0028E">
      <w:pPr>
        <w:pStyle w:val="Heading2"/>
        <w:keepLines w:val="0"/>
        <w:tabs>
          <w:tab w:val="num" w:pos="1440"/>
        </w:tabs>
        <w:ind w:right="0"/>
        <w:jc w:val="both"/>
      </w:pPr>
      <w:r>
        <w:t>You Must Timely Deliver Written Objections to the Court, Plaintiffs' Counsel, and Defendants' Counsel</w:t>
      </w:r>
    </w:p>
    <w:p w:rsidR="00A0028E" w:rsidRDefault="00A0028E" w:rsidP="00A0028E">
      <w:pPr>
        <w:pStyle w:val="BodyTextDouble"/>
        <w:rPr>
          <w:rFonts w:eastAsiaTheme="minorHAnsi"/>
        </w:rPr>
      </w:pPr>
      <w:r>
        <w:rPr>
          <w:b/>
          <w:bCs/>
          <w:i/>
          <w:iCs/>
        </w:rPr>
        <w:t xml:space="preserve">YOUR WRITTEN OBJECTIONS MUST BE ON FILE WITH THE CLERK OF THE COURT NO LATER THAN </w:t>
      </w:r>
      <w:r w:rsidR="00017EDF">
        <w:rPr>
          <w:b/>
          <w:bCs/>
          <w:i/>
          <w:iCs/>
        </w:rPr>
        <w:t>AUGUST 11</w:t>
      </w:r>
      <w:r>
        <w:rPr>
          <w:b/>
          <w:bCs/>
          <w:i/>
          <w:iCs/>
        </w:rPr>
        <w:t>, 201</w:t>
      </w:r>
      <w:r w:rsidR="001F4434">
        <w:rPr>
          <w:b/>
          <w:bCs/>
          <w:i/>
          <w:iCs/>
        </w:rPr>
        <w:t>4</w:t>
      </w:r>
      <w:r>
        <w:t>.  The Clerk's address is:</w:t>
      </w:r>
    </w:p>
    <w:p w:rsidR="00A0028E" w:rsidRDefault="00A0028E" w:rsidP="00A0028E">
      <w:pPr>
        <w:ind w:left="1440"/>
        <w:rPr>
          <w:rFonts w:eastAsiaTheme="minorHAnsi"/>
        </w:rPr>
      </w:pPr>
    </w:p>
    <w:p w:rsidR="00A0028E" w:rsidRDefault="00A0028E" w:rsidP="00A0028E">
      <w:pPr>
        <w:ind w:left="1440"/>
      </w:pPr>
    </w:p>
    <w:p w:rsidR="00A0028E" w:rsidRDefault="00A0028E" w:rsidP="00A0028E">
      <w:pPr>
        <w:jc w:val="center"/>
      </w:pPr>
      <w:r>
        <w:t>Clerk of the Court</w:t>
      </w:r>
    </w:p>
    <w:p w:rsidR="00A0028E" w:rsidRDefault="00A0028E" w:rsidP="00A0028E">
      <w:pPr>
        <w:jc w:val="center"/>
      </w:pPr>
      <w:r>
        <w:t>SUPERIOR COURT OF CALIFORNIA</w:t>
      </w:r>
    </w:p>
    <w:p w:rsidR="00A0028E" w:rsidRDefault="00344611" w:rsidP="00A0028E">
      <w:pPr>
        <w:jc w:val="center"/>
      </w:pPr>
      <w:r w:rsidRPr="00344611">
        <w:t>191 North First Street</w:t>
      </w:r>
    </w:p>
    <w:p w:rsidR="00A0028E" w:rsidRDefault="00344611" w:rsidP="00A0028E">
      <w:pPr>
        <w:jc w:val="center"/>
      </w:pPr>
      <w:r w:rsidRPr="00344611">
        <w:t>San Jose, CA 95113</w:t>
      </w:r>
    </w:p>
    <w:p w:rsidR="00A0028E" w:rsidRDefault="00A0028E" w:rsidP="00A0028E">
      <w:pPr>
        <w:ind w:left="1440"/>
      </w:pPr>
    </w:p>
    <w:p w:rsidR="00A0028E" w:rsidRDefault="00A0028E" w:rsidP="00A0028E">
      <w:pPr>
        <w:ind w:left="1440"/>
      </w:pPr>
    </w:p>
    <w:p w:rsidR="00A0028E" w:rsidRDefault="00A0028E" w:rsidP="00A0028E">
      <w:pPr>
        <w:ind w:left="1440"/>
      </w:pPr>
    </w:p>
    <w:p w:rsidR="00A0028E" w:rsidRDefault="00A0028E" w:rsidP="00A0028E">
      <w:pPr>
        <w:pStyle w:val="DoubleSpacing"/>
      </w:pPr>
      <w:r>
        <w:rPr>
          <w:b/>
          <w:bCs/>
          <w:i/>
          <w:iCs/>
        </w:rPr>
        <w:t>YOU ALSO MUST DELIVER COPIES OF THE MATERIALS TO PLAINTIFFS' COUNSEL AND DEFENDANTS' COUNSEL SO THEY ARE RECEIVED NO LATER THAN</w:t>
      </w:r>
      <w:r w:rsidR="00017EDF">
        <w:rPr>
          <w:b/>
          <w:bCs/>
          <w:i/>
          <w:iCs/>
        </w:rPr>
        <w:t xml:space="preserve"> AUGUST 11</w:t>
      </w:r>
      <w:r>
        <w:rPr>
          <w:b/>
          <w:bCs/>
          <w:i/>
          <w:iCs/>
        </w:rPr>
        <w:t>, 201</w:t>
      </w:r>
      <w:r w:rsidR="001F4434">
        <w:rPr>
          <w:b/>
          <w:bCs/>
          <w:i/>
          <w:iCs/>
        </w:rPr>
        <w:t>4</w:t>
      </w:r>
      <w:r>
        <w:t>.  Counsel's addresses are:</w:t>
      </w:r>
    </w:p>
    <w:tbl>
      <w:tblPr>
        <w:tblW w:w="0" w:type="auto"/>
        <w:tblInd w:w="828" w:type="dxa"/>
        <w:tblLook w:val="0000" w:firstRow="0" w:lastRow="0" w:firstColumn="0" w:lastColumn="0" w:noHBand="0" w:noVBand="0"/>
      </w:tblPr>
      <w:tblGrid>
        <w:gridCol w:w="4188"/>
      </w:tblGrid>
      <w:tr w:rsidR="00A0028E" w:rsidRPr="008D698F" w:rsidTr="002A1939">
        <w:trPr>
          <w:trHeight w:val="155"/>
        </w:trPr>
        <w:tc>
          <w:tcPr>
            <w:tcW w:w="4188" w:type="dxa"/>
          </w:tcPr>
          <w:p w:rsidR="00A0028E" w:rsidRDefault="00A0028E" w:rsidP="002A1939">
            <w:pPr>
              <w:rPr>
                <w:b/>
                <w:i/>
              </w:rPr>
            </w:pPr>
          </w:p>
          <w:p w:rsidR="00A0028E" w:rsidRDefault="00A0028E" w:rsidP="002A1939">
            <w:pPr>
              <w:spacing w:line="240" w:lineRule="auto"/>
            </w:pPr>
            <w:r>
              <w:t>Kip B. Shuman</w:t>
            </w:r>
          </w:p>
          <w:p w:rsidR="00A0028E" w:rsidRDefault="00A0028E" w:rsidP="002A1939">
            <w:pPr>
              <w:spacing w:line="240" w:lineRule="auto"/>
            </w:pPr>
            <w:r>
              <w:t>Rusty E. Glenn</w:t>
            </w:r>
          </w:p>
          <w:p w:rsidR="00A0028E" w:rsidRDefault="00A0028E" w:rsidP="002A1939">
            <w:pPr>
              <w:spacing w:line="240" w:lineRule="auto"/>
            </w:pPr>
            <w:r>
              <w:t>THE SHUMAN LAW FIRM</w:t>
            </w:r>
          </w:p>
          <w:p w:rsidR="00A0028E" w:rsidRDefault="00A0028E" w:rsidP="002A1939">
            <w:pPr>
              <w:spacing w:line="240" w:lineRule="auto"/>
            </w:pPr>
            <w:r>
              <w:t>885 Arapahoe Ave.</w:t>
            </w:r>
          </w:p>
          <w:p w:rsidR="00A0028E" w:rsidRDefault="00A0028E" w:rsidP="002A1939">
            <w:pPr>
              <w:spacing w:line="240" w:lineRule="auto"/>
            </w:pPr>
            <w:r>
              <w:t>Boulder, CO 80302</w:t>
            </w:r>
          </w:p>
          <w:p w:rsidR="00A0028E" w:rsidRDefault="00A0028E" w:rsidP="002A1939">
            <w:pPr>
              <w:spacing w:line="240" w:lineRule="auto"/>
            </w:pPr>
            <w:r>
              <w:t>Telephone: (303) 861-3003</w:t>
            </w:r>
          </w:p>
          <w:p w:rsidR="00A0028E" w:rsidRDefault="00A0028E" w:rsidP="002A1939">
            <w:pPr>
              <w:spacing w:line="240" w:lineRule="auto"/>
            </w:pPr>
            <w:r>
              <w:t>Facsimile: (303) 484-4886</w:t>
            </w:r>
          </w:p>
          <w:p w:rsidR="00A0028E" w:rsidRDefault="00A0028E" w:rsidP="002A1939">
            <w:pPr>
              <w:spacing w:line="240" w:lineRule="auto"/>
            </w:pPr>
          </w:p>
          <w:p w:rsidR="00A0028E" w:rsidRDefault="004E1554" w:rsidP="002A1939">
            <w:pPr>
              <w:spacing w:line="240" w:lineRule="auto"/>
            </w:pPr>
            <w:r>
              <w:rPr>
                <w:b/>
                <w:i/>
              </w:rPr>
              <w:t>Co-Lead Counsel for State Plaintiffs</w:t>
            </w:r>
          </w:p>
          <w:p w:rsidR="00A0028E" w:rsidRDefault="00A0028E" w:rsidP="002A1939">
            <w:pPr>
              <w:spacing w:line="240" w:lineRule="auto"/>
            </w:pPr>
          </w:p>
          <w:p w:rsidR="006B5F79" w:rsidRDefault="006B5F79" w:rsidP="006B5F79">
            <w:pPr>
              <w:tabs>
                <w:tab w:val="left" w:pos="187"/>
              </w:tabs>
              <w:spacing w:line="240" w:lineRule="auto"/>
              <w:outlineLvl w:val="0"/>
            </w:pPr>
            <w:r>
              <w:t xml:space="preserve">and </w:t>
            </w:r>
          </w:p>
          <w:p w:rsidR="00A0028E" w:rsidRPr="008D698F" w:rsidRDefault="006B5F79" w:rsidP="006B5F79">
            <w:pPr>
              <w:tabs>
                <w:tab w:val="left" w:pos="187"/>
              </w:tabs>
              <w:spacing w:line="240" w:lineRule="auto"/>
              <w:outlineLvl w:val="0"/>
            </w:pPr>
            <w:r>
              <w:t xml:space="preserve"> </w:t>
            </w:r>
          </w:p>
        </w:tc>
      </w:tr>
      <w:tr w:rsidR="00A0028E" w:rsidTr="002A1939">
        <w:trPr>
          <w:trHeight w:val="155"/>
        </w:trPr>
        <w:tc>
          <w:tcPr>
            <w:tcW w:w="4188" w:type="dxa"/>
          </w:tcPr>
          <w:p w:rsidR="00A0028E" w:rsidRPr="008D698F" w:rsidRDefault="00A0028E" w:rsidP="002A1939">
            <w:pPr>
              <w:spacing w:line="240" w:lineRule="auto"/>
              <w:rPr>
                <w:lang w:val="de-DE"/>
              </w:rPr>
            </w:pPr>
            <w:r w:rsidRPr="008D698F">
              <w:rPr>
                <w:lang w:val="de-DE"/>
              </w:rPr>
              <w:t>Jordan Eth</w:t>
            </w:r>
          </w:p>
          <w:p w:rsidR="00A0028E" w:rsidRDefault="00A0028E" w:rsidP="002A1939">
            <w:pPr>
              <w:spacing w:line="240" w:lineRule="auto"/>
              <w:rPr>
                <w:lang w:val="de-DE"/>
              </w:rPr>
            </w:pPr>
            <w:r w:rsidRPr="008D698F">
              <w:rPr>
                <w:lang w:val="de-DE"/>
              </w:rPr>
              <w:t>Judson E. Lobdell</w:t>
            </w:r>
          </w:p>
          <w:p w:rsidR="00A0028E" w:rsidRPr="008D698F" w:rsidRDefault="00A0028E" w:rsidP="002A1939">
            <w:pPr>
              <w:spacing w:line="240" w:lineRule="auto"/>
              <w:rPr>
                <w:lang w:val="de-DE"/>
              </w:rPr>
            </w:pPr>
            <w:r>
              <w:rPr>
                <w:lang w:val="de-DE"/>
              </w:rPr>
              <w:t>MORRISON &amp; FOERSTER LLP</w:t>
            </w:r>
          </w:p>
          <w:p w:rsidR="00A0028E" w:rsidRPr="008D698F" w:rsidRDefault="00A0028E" w:rsidP="002A1939">
            <w:pPr>
              <w:spacing w:line="240" w:lineRule="auto"/>
              <w:rPr>
                <w:lang w:val="de-DE"/>
              </w:rPr>
            </w:pPr>
            <w:r w:rsidRPr="008D698F">
              <w:rPr>
                <w:lang w:val="de-DE"/>
              </w:rPr>
              <w:t>425 Market Street</w:t>
            </w:r>
            <w:r w:rsidRPr="008D698F">
              <w:rPr>
                <w:lang w:val="de-DE"/>
              </w:rPr>
              <w:tab/>
            </w:r>
          </w:p>
          <w:p w:rsidR="00A0028E" w:rsidRPr="008D698F" w:rsidRDefault="00A0028E" w:rsidP="002A1939">
            <w:pPr>
              <w:spacing w:line="240" w:lineRule="auto"/>
              <w:rPr>
                <w:lang w:val="de-DE"/>
              </w:rPr>
            </w:pPr>
            <w:r w:rsidRPr="008D698F">
              <w:rPr>
                <w:lang w:val="de-DE"/>
              </w:rPr>
              <w:lastRenderedPageBreak/>
              <w:t>San Francisco, CA 94105</w:t>
            </w:r>
          </w:p>
          <w:p w:rsidR="00A0028E" w:rsidRPr="008D698F" w:rsidRDefault="00A0028E" w:rsidP="002A1939">
            <w:pPr>
              <w:spacing w:line="240" w:lineRule="auto"/>
              <w:rPr>
                <w:lang w:val="de-DE"/>
              </w:rPr>
            </w:pPr>
            <w:r w:rsidRPr="008D698F">
              <w:rPr>
                <w:lang w:val="de-DE"/>
              </w:rPr>
              <w:t>Telephone:  (415) 268-7000</w:t>
            </w:r>
          </w:p>
          <w:p w:rsidR="00A0028E" w:rsidRDefault="00A0028E" w:rsidP="002A1939">
            <w:pPr>
              <w:spacing w:line="240" w:lineRule="auto"/>
              <w:rPr>
                <w:lang w:val="de-DE"/>
              </w:rPr>
            </w:pPr>
            <w:r w:rsidRPr="008D698F">
              <w:rPr>
                <w:lang w:val="de-DE"/>
              </w:rPr>
              <w:t>Facsimile:  (415) 268-7522</w:t>
            </w:r>
          </w:p>
        </w:tc>
      </w:tr>
      <w:tr w:rsidR="00A0028E" w:rsidTr="002A1939">
        <w:trPr>
          <w:trHeight w:val="155"/>
        </w:trPr>
        <w:tc>
          <w:tcPr>
            <w:tcW w:w="4188" w:type="dxa"/>
          </w:tcPr>
          <w:p w:rsidR="00A0028E" w:rsidRDefault="00A0028E" w:rsidP="002A1939">
            <w:pPr>
              <w:rPr>
                <w:lang w:val="de-DE"/>
              </w:rPr>
            </w:pPr>
          </w:p>
        </w:tc>
      </w:tr>
    </w:tbl>
    <w:p w:rsidR="004E1554" w:rsidRDefault="00C969A9" w:rsidP="004E1554">
      <w:pPr>
        <w:spacing w:line="240" w:lineRule="auto"/>
        <w:ind w:left="990"/>
        <w:rPr>
          <w:b/>
          <w:i/>
        </w:rPr>
      </w:pPr>
      <w:r w:rsidRPr="00C969A9">
        <w:rPr>
          <w:b/>
          <w:i/>
        </w:rPr>
        <w:t xml:space="preserve">Counsel for </w:t>
      </w:r>
      <w:proofErr w:type="spellStart"/>
      <w:r w:rsidRPr="00C969A9">
        <w:rPr>
          <w:b/>
          <w:i/>
        </w:rPr>
        <w:t>SunPower</w:t>
      </w:r>
      <w:proofErr w:type="spellEnd"/>
      <w:r w:rsidRPr="00C969A9">
        <w:rPr>
          <w:b/>
          <w:i/>
        </w:rPr>
        <w:t xml:space="preserve"> Corporation and Individual Defendants W. Steve Albrecht, Betsy S. Atkins, Pat Wood III, Thomas R. McDaniel, Thomas H. Werner, T.J. Rodgers, Uwe-Ernst </w:t>
      </w:r>
      <w:proofErr w:type="spellStart"/>
      <w:r w:rsidRPr="00C969A9">
        <w:rPr>
          <w:b/>
          <w:i/>
        </w:rPr>
        <w:t>Bufe</w:t>
      </w:r>
      <w:proofErr w:type="spellEnd"/>
      <w:r w:rsidRPr="00C969A9">
        <w:rPr>
          <w:b/>
          <w:i/>
        </w:rPr>
        <w:t xml:space="preserve">, Dennis </w:t>
      </w:r>
      <w:proofErr w:type="spellStart"/>
      <w:r w:rsidRPr="00C969A9">
        <w:rPr>
          <w:b/>
          <w:i/>
        </w:rPr>
        <w:t>Arriola</w:t>
      </w:r>
      <w:proofErr w:type="spellEnd"/>
      <w:r w:rsidRPr="00C969A9">
        <w:rPr>
          <w:b/>
          <w:i/>
        </w:rPr>
        <w:t>, Emmanuel Hernandez, John B. Rodman.</w:t>
      </w:r>
    </w:p>
    <w:p w:rsidR="00721D58" w:rsidRDefault="00721D58" w:rsidP="0028145C">
      <w:pPr>
        <w:spacing w:line="240" w:lineRule="auto"/>
        <w:rPr>
          <w:b/>
          <w:i/>
        </w:rPr>
      </w:pPr>
    </w:p>
    <w:p w:rsidR="00721D58" w:rsidRDefault="00721D58" w:rsidP="00721D58">
      <w:pPr>
        <w:spacing w:line="240" w:lineRule="auto"/>
        <w:outlineLvl w:val="0"/>
        <w:rPr>
          <w:bCs/>
          <w:color w:val="000000"/>
        </w:rPr>
      </w:pPr>
    </w:p>
    <w:p w:rsidR="00721D58" w:rsidRDefault="00721D58" w:rsidP="0028145C">
      <w:pPr>
        <w:spacing w:line="240" w:lineRule="auto"/>
        <w:ind w:left="720"/>
        <w:rPr>
          <w:bCs/>
          <w:color w:val="000000"/>
        </w:rPr>
      </w:pPr>
      <w:r>
        <w:rPr>
          <w:bCs/>
          <w:color w:val="000000"/>
        </w:rPr>
        <w:t>Sara B. Brody</w:t>
      </w:r>
    </w:p>
    <w:p w:rsidR="00721D58" w:rsidRDefault="00721D58" w:rsidP="0028145C">
      <w:pPr>
        <w:spacing w:line="240" w:lineRule="auto"/>
        <w:ind w:left="720"/>
        <w:rPr>
          <w:bCs/>
          <w:color w:val="000000"/>
        </w:rPr>
      </w:pPr>
      <w:r>
        <w:rPr>
          <w:bCs/>
          <w:color w:val="000000"/>
        </w:rPr>
        <w:t>SIDLEY AUSTIN LLP</w:t>
      </w:r>
    </w:p>
    <w:p w:rsidR="00721D58" w:rsidRDefault="00721D58" w:rsidP="0028145C">
      <w:pPr>
        <w:spacing w:line="240" w:lineRule="auto"/>
        <w:ind w:left="720"/>
        <w:rPr>
          <w:bCs/>
          <w:color w:val="000000"/>
        </w:rPr>
      </w:pPr>
      <w:r>
        <w:rPr>
          <w:bCs/>
          <w:color w:val="000000"/>
        </w:rPr>
        <w:t>555 California Street, Suite 2000</w:t>
      </w:r>
    </w:p>
    <w:p w:rsidR="00721D58" w:rsidRDefault="00721D58" w:rsidP="0028145C">
      <w:pPr>
        <w:spacing w:line="240" w:lineRule="auto"/>
        <w:ind w:left="720"/>
        <w:rPr>
          <w:bCs/>
          <w:color w:val="000000"/>
        </w:rPr>
      </w:pPr>
      <w:r>
        <w:rPr>
          <w:bCs/>
          <w:color w:val="000000"/>
        </w:rPr>
        <w:t>San Francisco, CA 94104</w:t>
      </w:r>
    </w:p>
    <w:p w:rsidR="00721D58" w:rsidRDefault="00721D58" w:rsidP="0028145C">
      <w:pPr>
        <w:tabs>
          <w:tab w:val="left" w:pos="187"/>
        </w:tabs>
        <w:spacing w:line="240" w:lineRule="auto"/>
        <w:ind w:left="720"/>
        <w:rPr>
          <w:bCs/>
          <w:color w:val="000000"/>
        </w:rPr>
      </w:pPr>
      <w:r>
        <w:rPr>
          <w:bCs/>
          <w:color w:val="000000"/>
        </w:rPr>
        <w:t>Telephone: (</w:t>
      </w:r>
      <w:r w:rsidRPr="0026299E">
        <w:rPr>
          <w:bCs/>
          <w:color w:val="000000"/>
        </w:rPr>
        <w:t>415</w:t>
      </w:r>
      <w:r>
        <w:rPr>
          <w:bCs/>
          <w:color w:val="000000"/>
        </w:rPr>
        <w:t>) 772-1</w:t>
      </w:r>
      <w:r w:rsidRPr="0026299E">
        <w:rPr>
          <w:bCs/>
          <w:color w:val="000000"/>
        </w:rPr>
        <w:t>279</w:t>
      </w:r>
    </w:p>
    <w:p w:rsidR="00721D58" w:rsidRDefault="00721D58" w:rsidP="0028145C">
      <w:pPr>
        <w:tabs>
          <w:tab w:val="left" w:pos="187"/>
        </w:tabs>
        <w:spacing w:line="240" w:lineRule="auto"/>
        <w:ind w:left="720"/>
        <w:rPr>
          <w:bCs/>
          <w:color w:val="000000"/>
        </w:rPr>
      </w:pPr>
      <w:r>
        <w:rPr>
          <w:bCs/>
          <w:color w:val="000000"/>
        </w:rPr>
        <w:t xml:space="preserve">Facsimile:  (415) </w:t>
      </w:r>
      <w:r w:rsidRPr="0026299E">
        <w:rPr>
          <w:bCs/>
          <w:color w:val="000000"/>
        </w:rPr>
        <w:t>772-7400</w:t>
      </w:r>
    </w:p>
    <w:p w:rsidR="00721D58" w:rsidRPr="00F12037" w:rsidRDefault="00721D58" w:rsidP="0028145C">
      <w:pPr>
        <w:tabs>
          <w:tab w:val="left" w:pos="187"/>
        </w:tabs>
        <w:spacing w:line="240" w:lineRule="auto"/>
        <w:ind w:left="720"/>
        <w:outlineLvl w:val="0"/>
      </w:pPr>
    </w:p>
    <w:p w:rsidR="00721D58" w:rsidRPr="00721D58" w:rsidRDefault="00721D58" w:rsidP="0028145C">
      <w:pPr>
        <w:spacing w:line="240" w:lineRule="auto"/>
        <w:ind w:left="720"/>
        <w:rPr>
          <w:b/>
          <w:i/>
        </w:rPr>
      </w:pPr>
      <w:r w:rsidRPr="0028145C">
        <w:rPr>
          <w:b/>
          <w:i/>
        </w:rPr>
        <w:t xml:space="preserve">    Counsel for Individual Defendant Mariano M. Trinidad</w:t>
      </w:r>
    </w:p>
    <w:p w:rsidR="00A0028E" w:rsidRDefault="00A0028E" w:rsidP="004E1554">
      <w:pPr>
        <w:ind w:left="900"/>
      </w:pPr>
    </w:p>
    <w:p w:rsidR="00F653AD" w:rsidRDefault="00F653AD" w:rsidP="004E1554">
      <w:pPr>
        <w:ind w:left="900"/>
      </w:pPr>
    </w:p>
    <w:p w:rsidR="00A0028E" w:rsidRDefault="00A0028E">
      <w:pPr>
        <w:pStyle w:val="BodyTextDouble"/>
      </w:pPr>
      <w:r>
        <w:t>The Court will not consider any objection that is not timely filed with the Court or not timely delivered to Plaintiffs' Counsel and Defendants' counsel.  Any Person or entity who fails to object or otherwise request to be heard in the manner prescribed above will have waived the right to object to any aspect of the Settlement or otherwise request to be heard (including the right to appeal), and will be forever barred from raising such objection or request to be heard in this or any other related action or proceeding</w:t>
      </w:r>
      <w:r w:rsidR="00390BCC">
        <w:t>, but shall otherwise be bound by the Judgment to be entered and the releases given</w:t>
      </w:r>
      <w:r>
        <w:t>.</w:t>
      </w:r>
    </w:p>
    <w:p w:rsidR="007E0650" w:rsidRDefault="007E0650">
      <w:pPr>
        <w:pStyle w:val="BodyTextDouble"/>
      </w:pPr>
      <w:r>
        <w:t xml:space="preserve">Inquiries regarding the Settlement may be made to Counsel for the Plaintiffs: </w:t>
      </w:r>
      <w:r w:rsidR="00214F32">
        <w:t>Kip B. Shuman, The Shuman Law Firm, 885 Arapahoe Ave., Boulder, CO 80302, Telephone: (303) 861-3003</w:t>
      </w:r>
      <w:r>
        <w:t>.</w:t>
      </w:r>
    </w:p>
    <w:p w:rsidR="004E1554" w:rsidRDefault="004E1554">
      <w:pPr>
        <w:pStyle w:val="BodyTextDouble"/>
      </w:pPr>
    </w:p>
    <w:p w:rsidR="007E0650" w:rsidRDefault="007E0650">
      <w:pPr>
        <w:pStyle w:val="QuoteSingle2"/>
        <w:tabs>
          <w:tab w:val="left" w:pos="9630"/>
        </w:tabs>
        <w:ind w:left="0" w:right="18" w:firstLine="0"/>
        <w:jc w:val="center"/>
        <w:rPr>
          <w:b/>
        </w:rPr>
      </w:pPr>
      <w:r>
        <w:rPr>
          <w:b/>
        </w:rPr>
        <w:t>PLEASE DO NOT TELEPHONE THE COURT REGARDING THIS NOTICE</w:t>
      </w:r>
    </w:p>
    <w:p w:rsidR="008D698F" w:rsidRPr="008D698F" w:rsidRDefault="008D698F" w:rsidP="008D698F">
      <w:pPr>
        <w:pStyle w:val="BodyTextDouble"/>
        <w:ind w:firstLine="0"/>
      </w:pPr>
    </w:p>
    <w:tbl>
      <w:tblPr>
        <w:tblW w:w="0" w:type="auto"/>
        <w:tblLook w:val="01E0" w:firstRow="1" w:lastRow="1" w:firstColumn="1" w:lastColumn="1" w:noHBand="0" w:noVBand="0"/>
      </w:tblPr>
      <w:tblGrid>
        <w:gridCol w:w="3948"/>
        <w:gridCol w:w="5628"/>
      </w:tblGrid>
      <w:tr w:rsidR="007E0650">
        <w:tc>
          <w:tcPr>
            <w:tcW w:w="3948" w:type="dxa"/>
          </w:tcPr>
          <w:p w:rsidR="007E0650" w:rsidRDefault="007E0650" w:rsidP="00017EDF">
            <w:r>
              <w:t>DATED</w:t>
            </w:r>
            <w:r w:rsidR="00017EDF">
              <w:t xml:space="preserve"> May 23</w:t>
            </w:r>
            <w:r>
              <w:t>, 201</w:t>
            </w:r>
            <w:r w:rsidR="001F4434">
              <w:t>4</w:t>
            </w:r>
          </w:p>
        </w:tc>
        <w:tc>
          <w:tcPr>
            <w:tcW w:w="5628" w:type="dxa"/>
          </w:tcPr>
          <w:p w:rsidR="008D698F" w:rsidRDefault="008D698F"/>
          <w:p w:rsidR="008D698F" w:rsidRDefault="007E0650" w:rsidP="008D698F">
            <w:r>
              <w:t xml:space="preserve">BY ORDER OF THE </w:t>
            </w:r>
            <w:r w:rsidR="008D698F">
              <w:t>SANTA CLARA</w:t>
            </w:r>
            <w:r>
              <w:t xml:space="preserve"> </w:t>
            </w:r>
          </w:p>
          <w:p w:rsidR="007E0650" w:rsidRDefault="007E0650" w:rsidP="008D698F">
            <w:pPr>
              <w:rPr>
                <w:b/>
              </w:rPr>
            </w:pPr>
            <w:r>
              <w:t>SUPERIOR COURT</w:t>
            </w:r>
          </w:p>
        </w:tc>
      </w:tr>
      <w:bookmarkEnd w:id="2"/>
    </w:tbl>
    <w:p w:rsidR="007E0650" w:rsidRDefault="007E0650"/>
    <w:sectPr w:rsidR="007E0650" w:rsidSect="006C05FA">
      <w:headerReference w:type="default" r:id="rId14"/>
      <w:footerReference w:type="default" r:id="rId15"/>
      <w:pgSz w:w="12240" w:h="15840" w:code="1"/>
      <w:pgMar w:top="1440" w:right="792" w:bottom="1080" w:left="180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D4" w:rsidRDefault="002B7BD4">
      <w:r>
        <w:separator/>
      </w:r>
    </w:p>
  </w:endnote>
  <w:endnote w:type="continuationSeparator" w:id="0">
    <w:p w:rsidR="002B7BD4" w:rsidRDefault="002B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33" w:rsidRDefault="00E71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50" w:rsidRDefault="007E0650">
    <w:pPr>
      <w:pStyle w:val="Footer"/>
      <w:jc w:val="center"/>
    </w:pPr>
  </w:p>
  <w:p w:rsidR="007E0650" w:rsidRDefault="007E0650">
    <w:pPr>
      <w:pStyle w:val="Footer"/>
      <w:pBdr>
        <w:top w:val="single" w:sz="4" w:space="1" w:color="auto"/>
      </w:pBdr>
      <w:jc w:val="center"/>
      <w:rPr>
        <w:sz w:val="20"/>
      </w:rPr>
    </w:pPr>
    <w:r>
      <w:rPr>
        <w:sz w:val="20"/>
      </w:rPr>
      <w:t>NOTICE OF DERIVATIVE SETTLEMENT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50" w:rsidRDefault="007E0650">
    <w:pPr>
      <w:pStyle w:val="Footer"/>
      <w:jc w:val="center"/>
    </w:pPr>
    <w:r>
      <w:t xml:space="preserve">- </w:t>
    </w:r>
    <w:r w:rsidR="00043CA3">
      <w:rPr>
        <w:rStyle w:val="PageNumber"/>
      </w:rPr>
      <w:fldChar w:fldCharType="begin"/>
    </w:r>
    <w:r>
      <w:rPr>
        <w:rStyle w:val="PageNumber"/>
      </w:rPr>
      <w:instrText xml:space="preserve"> PAGE </w:instrText>
    </w:r>
    <w:r w:rsidR="00043CA3">
      <w:rPr>
        <w:rStyle w:val="PageNumber"/>
      </w:rPr>
      <w:fldChar w:fldCharType="separate"/>
    </w:r>
    <w:r>
      <w:rPr>
        <w:rStyle w:val="PageNumber"/>
        <w:noProof/>
      </w:rPr>
      <w:t>1</w:t>
    </w:r>
    <w:r w:rsidR="00043CA3">
      <w:rPr>
        <w:rStyle w:val="PageNumber"/>
      </w:rPr>
      <w:fldChar w:fldCharType="end"/>
    </w:r>
    <w:r>
      <w:rPr>
        <w:rStyle w:val="PageNumber"/>
      </w:rPr>
      <w:t xml:space="preserve"> -</w:t>
    </w:r>
  </w:p>
  <w:p w:rsidR="007E0650" w:rsidRDefault="00043CA3">
    <w:pPr>
      <w:pStyle w:val="Footer"/>
      <w:pBdr>
        <w:top w:val="single" w:sz="4" w:space="1" w:color="auto"/>
      </w:pBdr>
      <w:jc w:val="center"/>
    </w:pPr>
    <w:r>
      <w:fldChar w:fldCharType="begin"/>
    </w:r>
    <w:r w:rsidR="007E0650">
      <w:instrText xml:space="preserve"> Macrobutton NoMacro [Title]</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50" w:rsidRDefault="007E0650">
    <w:pPr>
      <w:pStyle w:val="Footer"/>
      <w:jc w:val="center"/>
    </w:pPr>
    <w:r>
      <w:t xml:space="preserve">- </w:t>
    </w:r>
    <w:r w:rsidR="00043CA3">
      <w:rPr>
        <w:rStyle w:val="PageNumber"/>
      </w:rPr>
      <w:fldChar w:fldCharType="begin"/>
    </w:r>
    <w:r>
      <w:rPr>
        <w:rStyle w:val="PageNumber"/>
      </w:rPr>
      <w:instrText xml:space="preserve"> PAGE </w:instrText>
    </w:r>
    <w:r w:rsidR="00043CA3">
      <w:rPr>
        <w:rStyle w:val="PageNumber"/>
      </w:rPr>
      <w:fldChar w:fldCharType="separate"/>
    </w:r>
    <w:r w:rsidR="0003442B">
      <w:rPr>
        <w:rStyle w:val="PageNumber"/>
        <w:noProof/>
      </w:rPr>
      <w:t>13</w:t>
    </w:r>
    <w:r w:rsidR="00043CA3">
      <w:rPr>
        <w:rStyle w:val="PageNumber"/>
      </w:rPr>
      <w:fldChar w:fldCharType="end"/>
    </w:r>
    <w:r>
      <w:rPr>
        <w:rStyle w:val="PageNumber"/>
      </w:rPr>
      <w:t xml:space="preserve"> -</w:t>
    </w:r>
  </w:p>
  <w:p w:rsidR="007E0650" w:rsidRDefault="007E0650">
    <w:pPr>
      <w:pStyle w:val="Footer"/>
      <w:pBdr>
        <w:top w:val="single" w:sz="4" w:space="1" w:color="auto"/>
      </w:pBdr>
      <w:jc w:val="center"/>
      <w:rPr>
        <w:sz w:val="20"/>
      </w:rPr>
    </w:pPr>
    <w:r>
      <w:rPr>
        <w:sz w:val="20"/>
      </w:rPr>
      <w:t>NOTICE OF DERIVATIVE SETTLEMENT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D4" w:rsidRDefault="002B7BD4">
      <w:pPr>
        <w:spacing w:after="240"/>
      </w:pPr>
      <w:r>
        <w:separator/>
      </w:r>
    </w:p>
  </w:footnote>
  <w:footnote w:type="continuationSeparator" w:id="0">
    <w:p w:rsidR="002B7BD4" w:rsidRDefault="002B7BD4">
      <w:pPr>
        <w:spacing w:after="240"/>
      </w:pPr>
      <w:r>
        <w:continuationSeparator/>
      </w:r>
    </w:p>
  </w:footnote>
  <w:footnote w:type="continuationNotice" w:id="1">
    <w:p w:rsidR="002B7BD4" w:rsidRDefault="002B7BD4"/>
  </w:footnote>
  <w:footnote w:id="2">
    <w:p w:rsidR="007E0650" w:rsidRDefault="007E0650">
      <w:pPr>
        <w:pStyle w:val="FootnoteText"/>
      </w:pPr>
      <w:r>
        <w:rPr>
          <w:rStyle w:val="FootnoteReference"/>
        </w:rPr>
        <w:footnoteRef/>
      </w:r>
      <w:r>
        <w:tab/>
        <w:t>This notice shou</w:t>
      </w:r>
      <w:r w:rsidR="006B5F79">
        <w:t xml:space="preserve">ld be read in conjunction with </w:t>
      </w:r>
      <w:r>
        <w:t>the Stipulation, which has been filed w</w:t>
      </w:r>
      <w:r w:rsidR="001034AC">
        <w:t xml:space="preserve">ith the Court and posted at </w:t>
      </w:r>
      <w:r w:rsidR="001E134F">
        <w:t xml:space="preserve">the investor relations portion of </w:t>
      </w:r>
      <w:proofErr w:type="spellStart"/>
      <w:r w:rsidR="001E134F">
        <w:t>SunPower’s</w:t>
      </w:r>
      <w:proofErr w:type="spellEnd"/>
      <w:r w:rsidR="001E134F">
        <w:t xml:space="preserve"> website, investors.sunpowercorp.com</w:t>
      </w:r>
      <w:r>
        <w:t>.  All capitalized terms herein have the same meanings as set forth in the Stipulation</w:t>
      </w:r>
      <w:r w:rsidR="006B5F7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33" w:rsidRDefault="00E71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50" w:rsidRDefault="00007A1F">
    <w:pPr>
      <w:pStyle w:val="Header"/>
      <w:tabs>
        <w:tab w:val="clear" w:pos="4680"/>
        <w:tab w:val="clear" w:pos="9360"/>
        <w:tab w:val="center" w:pos="4800"/>
        <w:tab w:val="right" w:pos="9600"/>
      </w:tabs>
      <w:spacing w:line="480" w:lineRule="exact"/>
    </w:pPr>
    <w:r>
      <w:rPr>
        <w:noProof/>
      </w:rPr>
      <mc:AlternateContent>
        <mc:Choice Requires="wps">
          <w:drawing>
            <wp:anchor distT="0" distB="0" distL="114300" distR="114300" simplePos="0" relativeHeight="251655168" behindDoc="0" locked="0" layoutInCell="1" allowOverlap="1" wp14:anchorId="557F188A" wp14:editId="07DD37BC">
              <wp:simplePos x="0" y="0"/>
              <wp:positionH relativeFrom="margin">
                <wp:posOffset>-598805</wp:posOffset>
              </wp:positionH>
              <wp:positionV relativeFrom="margin">
                <wp:posOffset>0</wp:posOffset>
              </wp:positionV>
              <wp:extent cx="457200" cy="8503920"/>
              <wp:effectExtent l="1270" t="0" r="0" b="1905"/>
              <wp:wrapNone/>
              <wp:docPr id="1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0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650" w:rsidRDefault="007E0650">
                          <w:pPr>
                            <w:spacing w:line="480" w:lineRule="exact"/>
                            <w:jc w:val="right"/>
                          </w:pPr>
                          <w:r>
                            <w:t>1</w:t>
                          </w:r>
                        </w:p>
                        <w:p w:rsidR="007E0650" w:rsidRDefault="007E0650">
                          <w:pPr>
                            <w:spacing w:line="480" w:lineRule="exact"/>
                            <w:jc w:val="right"/>
                          </w:pPr>
                          <w:r>
                            <w:t>2</w:t>
                          </w:r>
                        </w:p>
                        <w:p w:rsidR="007E0650" w:rsidRDefault="007E0650">
                          <w:pPr>
                            <w:spacing w:line="480" w:lineRule="exact"/>
                            <w:jc w:val="right"/>
                          </w:pPr>
                          <w:r>
                            <w:t>3</w:t>
                          </w:r>
                        </w:p>
                        <w:p w:rsidR="007E0650" w:rsidRDefault="007E0650">
                          <w:pPr>
                            <w:spacing w:line="480" w:lineRule="exact"/>
                            <w:jc w:val="right"/>
                          </w:pPr>
                          <w:r>
                            <w:t>4</w:t>
                          </w:r>
                        </w:p>
                        <w:p w:rsidR="007E0650" w:rsidRDefault="007E0650">
                          <w:pPr>
                            <w:spacing w:line="480" w:lineRule="exact"/>
                            <w:jc w:val="right"/>
                          </w:pPr>
                          <w:r>
                            <w:t>5</w:t>
                          </w:r>
                        </w:p>
                        <w:p w:rsidR="007E0650" w:rsidRDefault="007E0650">
                          <w:pPr>
                            <w:spacing w:line="480" w:lineRule="exact"/>
                            <w:jc w:val="right"/>
                          </w:pPr>
                          <w:r>
                            <w:t>6</w:t>
                          </w:r>
                        </w:p>
                        <w:p w:rsidR="007E0650" w:rsidRDefault="007E0650">
                          <w:pPr>
                            <w:spacing w:line="480" w:lineRule="exact"/>
                            <w:jc w:val="right"/>
                          </w:pPr>
                          <w:r>
                            <w:t>7</w:t>
                          </w:r>
                        </w:p>
                        <w:p w:rsidR="007E0650" w:rsidRDefault="007E0650">
                          <w:pPr>
                            <w:spacing w:line="480" w:lineRule="exact"/>
                            <w:jc w:val="right"/>
                          </w:pPr>
                          <w:r>
                            <w:t>8</w:t>
                          </w:r>
                        </w:p>
                        <w:p w:rsidR="007E0650" w:rsidRDefault="007E0650">
                          <w:pPr>
                            <w:spacing w:line="480" w:lineRule="exact"/>
                            <w:jc w:val="right"/>
                          </w:pPr>
                          <w:r>
                            <w:t>9</w:t>
                          </w:r>
                        </w:p>
                        <w:p w:rsidR="007E0650" w:rsidRDefault="007E0650">
                          <w:pPr>
                            <w:spacing w:line="480" w:lineRule="exact"/>
                            <w:jc w:val="right"/>
                          </w:pPr>
                          <w:r>
                            <w:t>10</w:t>
                          </w:r>
                        </w:p>
                        <w:p w:rsidR="007E0650" w:rsidRDefault="007E0650">
                          <w:pPr>
                            <w:spacing w:line="480" w:lineRule="exact"/>
                            <w:jc w:val="right"/>
                          </w:pPr>
                          <w:r>
                            <w:t>11</w:t>
                          </w:r>
                        </w:p>
                        <w:p w:rsidR="007E0650" w:rsidRDefault="007E0650">
                          <w:pPr>
                            <w:spacing w:line="480" w:lineRule="exact"/>
                            <w:jc w:val="right"/>
                          </w:pPr>
                          <w:r>
                            <w:t>12</w:t>
                          </w:r>
                        </w:p>
                        <w:p w:rsidR="007E0650" w:rsidRDefault="007E0650">
                          <w:pPr>
                            <w:spacing w:line="480" w:lineRule="exact"/>
                            <w:jc w:val="right"/>
                          </w:pPr>
                          <w:r>
                            <w:t>13</w:t>
                          </w:r>
                        </w:p>
                        <w:p w:rsidR="007E0650" w:rsidRDefault="007E0650">
                          <w:pPr>
                            <w:spacing w:line="480" w:lineRule="exact"/>
                            <w:jc w:val="right"/>
                          </w:pPr>
                          <w:r>
                            <w:t>14</w:t>
                          </w:r>
                        </w:p>
                        <w:p w:rsidR="007E0650" w:rsidRDefault="007E0650">
                          <w:pPr>
                            <w:spacing w:line="480" w:lineRule="exact"/>
                            <w:jc w:val="right"/>
                          </w:pPr>
                          <w:r>
                            <w:t>15</w:t>
                          </w:r>
                        </w:p>
                        <w:p w:rsidR="007E0650" w:rsidRDefault="007E0650">
                          <w:pPr>
                            <w:spacing w:line="480" w:lineRule="exact"/>
                            <w:jc w:val="right"/>
                          </w:pPr>
                          <w:r>
                            <w:t>16</w:t>
                          </w:r>
                        </w:p>
                        <w:p w:rsidR="007E0650" w:rsidRDefault="007E0650">
                          <w:pPr>
                            <w:spacing w:line="480" w:lineRule="exact"/>
                            <w:jc w:val="right"/>
                          </w:pPr>
                          <w:r>
                            <w:t>17</w:t>
                          </w:r>
                        </w:p>
                        <w:p w:rsidR="007E0650" w:rsidRDefault="007E0650">
                          <w:pPr>
                            <w:spacing w:line="480" w:lineRule="exact"/>
                            <w:jc w:val="right"/>
                          </w:pPr>
                          <w:r>
                            <w:t>18</w:t>
                          </w:r>
                        </w:p>
                        <w:p w:rsidR="007E0650" w:rsidRDefault="007E0650">
                          <w:pPr>
                            <w:spacing w:line="480" w:lineRule="exact"/>
                            <w:jc w:val="right"/>
                          </w:pPr>
                          <w:r>
                            <w:t>19</w:t>
                          </w:r>
                        </w:p>
                        <w:p w:rsidR="007E0650" w:rsidRDefault="007E0650">
                          <w:pPr>
                            <w:spacing w:line="480" w:lineRule="exact"/>
                            <w:jc w:val="right"/>
                          </w:pPr>
                          <w:r>
                            <w:t>20</w:t>
                          </w:r>
                        </w:p>
                        <w:p w:rsidR="007E0650" w:rsidRDefault="007E0650">
                          <w:pPr>
                            <w:spacing w:line="480" w:lineRule="exact"/>
                            <w:jc w:val="right"/>
                          </w:pPr>
                          <w:r>
                            <w:t>21</w:t>
                          </w:r>
                        </w:p>
                        <w:p w:rsidR="007E0650" w:rsidRDefault="007E0650">
                          <w:pPr>
                            <w:spacing w:line="480" w:lineRule="exact"/>
                            <w:jc w:val="right"/>
                          </w:pPr>
                          <w:r>
                            <w:t>22</w:t>
                          </w:r>
                        </w:p>
                        <w:p w:rsidR="007E0650" w:rsidRDefault="007E0650">
                          <w:pPr>
                            <w:spacing w:line="480" w:lineRule="exact"/>
                            <w:jc w:val="right"/>
                          </w:pPr>
                          <w:r>
                            <w:t>23</w:t>
                          </w:r>
                        </w:p>
                        <w:p w:rsidR="007E0650" w:rsidRDefault="007E0650">
                          <w:pPr>
                            <w:spacing w:line="480" w:lineRule="exact"/>
                            <w:jc w:val="right"/>
                          </w:pPr>
                          <w:r>
                            <w:t>24</w:t>
                          </w:r>
                        </w:p>
                        <w:p w:rsidR="007E0650" w:rsidRDefault="007E0650">
                          <w:pPr>
                            <w:spacing w:line="480" w:lineRule="exact"/>
                            <w:jc w:val="right"/>
                          </w:pPr>
                          <w:r>
                            <w:t>25</w:t>
                          </w:r>
                        </w:p>
                        <w:p w:rsidR="007E0650" w:rsidRDefault="007E0650">
                          <w:pPr>
                            <w:spacing w:line="480" w:lineRule="exact"/>
                            <w:jc w:val="right"/>
                          </w:pPr>
                          <w:r>
                            <w:t>26</w:t>
                          </w:r>
                        </w:p>
                        <w:p w:rsidR="007E0650" w:rsidRDefault="007E0650">
                          <w:pPr>
                            <w:spacing w:line="480" w:lineRule="exact"/>
                            <w:jc w:val="right"/>
                          </w:pPr>
                          <w:r>
                            <w:t>27</w:t>
                          </w:r>
                        </w:p>
                        <w:p w:rsidR="007E0650" w:rsidRDefault="007E0650">
                          <w:pPr>
                            <w:spacing w:line="480" w:lineRule="exact"/>
                            <w:jc w:val="right"/>
                          </w:pPr>
                          <w:r>
                            <w:t>28</w:t>
                          </w:r>
                        </w:p>
                        <w:p w:rsidR="007E0650" w:rsidRDefault="007E0650">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7F188A" id="_x0000_t202" coordsize="21600,21600" o:spt="202" path="m,l,21600r21600,l21600,xe">
              <v:stroke joinstyle="miter"/>
              <v:path gradientshapeok="t" o:connecttype="rect"/>
            </v:shapetype>
            <v:shape id="LineNumbers" o:spid="_x0000_s1026" type="#_x0000_t202" style="position:absolute;margin-left:-47.15pt;margin-top:0;width:36pt;height:669.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cRqAIAAJ8FAAAOAAAAZHJzL2Uyb0RvYy54bWysVNuOmzAQfa/Uf7D8znJZcgEtWSUhVJW2&#10;20rbfoABE6yCTW0nsF313zs2IdnLS9WWB2uwx2cu53huboe2QUcqFRM8wf6VhxHlhSgZ3yf429fM&#10;WWKkNOElaQSnCX6kCt+u3r+76buYBqIWTUklAhCu4r5LcK11F7uuKmraEnUlOsrhsBKyJRp+5d4t&#10;JekBvW3cwPPmbi9k2UlRUKVgNx0P8criVxUt9OeqUlSjJsGQm7artGtuVnd1Q+K9JF3NilMa5C+y&#10;aAnjEPQMlRJN0EGyN1AtK6RQotJXhWhdUVWsoLYGqMb3XlXzUJOO2lqgOao7t0n9P9ji/vhFIlYC&#10;dwFGnLTA0R3j9P7Q5sCq6U/fqRjcHjpw1MNGDOBra1XdnSi+K8TFtiZ8T9dSir6mpIT8fHPTfXZ1&#10;xFEGJO8/iRLikIMWFmioZGuaB+1AgA48PZ65oYNGBWyGswXwjVEBR8uZdx0FljyXxNPtTir9gYoW&#10;GSPBEri36OR4p7TJhsSTiwnGRcaaxvLf8Bcb4DjuQGy4as5MFpbOp8iLdsvdMnTCYL5zQi9NnXW2&#10;DZ155i9m6XW63ab+LxPXD+OalSXlJswkLT/8M+pOIh9FcRaXEg0rDZxJScl9vm0kOhKQdmY/23M4&#10;ubi5L9OwTYBaXpXkB6G3CSInmy8XTpiFMydaeEvH86NNNPfCKEyzlyUZhfx7SahPcDQLZqOYLkm/&#10;qs2z39vaSNwyDcOjYS1I4uxEYiPBHS8ttZqwZrSftcKkf2kF0D0RbQVrNDqqVQ/5AChGxbkoH0G6&#10;UoCyQIUw8cCohfyJUQ/TI8Hqx4FIilHzkYP8zaiZDDkZ+WQQXsDVBGuMRnOr7UgytHCxhmdRMavY&#10;S+TTY4IpYBM/TSwzZp7/W6/LXF39BgAA//8DAFBLAwQUAAYACAAAACEAqTCVJt0AAAAJAQAADwAA&#10;AGRycy9kb3ducmV2LnhtbEyPQU+DQBSE7yb+h80z8UYXoWkEWZrG6MnESPHgcYFX2JR9i+y2xX/f&#10;50mPk5nMfFNsFzuKM87eOFLwsIpBILWuM9Qr+Kxfo0cQPmjq9OgIFfygh215e1PovHMXqvC8D73g&#10;EvK5VjCEMOVS+nZAq/3KTUjsHdxsdWA597Kb9YXL7SiTON5Iqw3xwqAnfB6wPe5PVsHui6oX8/3e&#10;fFSHytR1FtPb5qjU/d2yewIRcAl/YfjFZ3QomalxJ+q8GBVE2TrlqAJ+xHaUJCwbzqVploAsC/n/&#10;QXkFAAD//wMAUEsBAi0AFAAGAAgAAAAhALaDOJL+AAAA4QEAABMAAAAAAAAAAAAAAAAAAAAAAFtD&#10;b250ZW50X1R5cGVzXS54bWxQSwECLQAUAAYACAAAACEAOP0h/9YAAACUAQAACwAAAAAAAAAAAAAA&#10;AAAvAQAAX3JlbHMvLnJlbHNQSwECLQAUAAYACAAAACEAAOMnEagCAACfBQAADgAAAAAAAAAAAAAA&#10;AAAuAgAAZHJzL2Uyb0RvYy54bWxQSwECLQAUAAYACAAAACEAqTCVJt0AAAAJAQAADwAAAAAAAAAA&#10;AAAAAAACBQAAZHJzL2Rvd25yZXYueG1sUEsFBgAAAAAEAAQA8wAAAAwGAAAAAA==&#10;" filled="f" stroked="f">
              <v:textbox inset="0,0,0,0">
                <w:txbxContent>
                  <w:p w:rsidR="007E0650" w:rsidRDefault="007E0650">
                    <w:pPr>
                      <w:spacing w:line="480" w:lineRule="exact"/>
                      <w:jc w:val="right"/>
                    </w:pPr>
                    <w:r>
                      <w:t>1</w:t>
                    </w:r>
                  </w:p>
                  <w:p w:rsidR="007E0650" w:rsidRDefault="007E0650">
                    <w:pPr>
                      <w:spacing w:line="480" w:lineRule="exact"/>
                      <w:jc w:val="right"/>
                    </w:pPr>
                    <w:r>
                      <w:t>2</w:t>
                    </w:r>
                  </w:p>
                  <w:p w:rsidR="007E0650" w:rsidRDefault="007E0650">
                    <w:pPr>
                      <w:spacing w:line="480" w:lineRule="exact"/>
                      <w:jc w:val="right"/>
                    </w:pPr>
                    <w:r>
                      <w:t>3</w:t>
                    </w:r>
                  </w:p>
                  <w:p w:rsidR="007E0650" w:rsidRDefault="007E0650">
                    <w:pPr>
                      <w:spacing w:line="480" w:lineRule="exact"/>
                      <w:jc w:val="right"/>
                    </w:pPr>
                    <w:r>
                      <w:t>4</w:t>
                    </w:r>
                  </w:p>
                  <w:p w:rsidR="007E0650" w:rsidRDefault="007E0650">
                    <w:pPr>
                      <w:spacing w:line="480" w:lineRule="exact"/>
                      <w:jc w:val="right"/>
                    </w:pPr>
                    <w:r>
                      <w:t>5</w:t>
                    </w:r>
                  </w:p>
                  <w:p w:rsidR="007E0650" w:rsidRDefault="007E0650">
                    <w:pPr>
                      <w:spacing w:line="480" w:lineRule="exact"/>
                      <w:jc w:val="right"/>
                    </w:pPr>
                    <w:r>
                      <w:t>6</w:t>
                    </w:r>
                  </w:p>
                  <w:p w:rsidR="007E0650" w:rsidRDefault="007E0650">
                    <w:pPr>
                      <w:spacing w:line="480" w:lineRule="exact"/>
                      <w:jc w:val="right"/>
                    </w:pPr>
                    <w:r>
                      <w:t>7</w:t>
                    </w:r>
                  </w:p>
                  <w:p w:rsidR="007E0650" w:rsidRDefault="007E0650">
                    <w:pPr>
                      <w:spacing w:line="480" w:lineRule="exact"/>
                      <w:jc w:val="right"/>
                    </w:pPr>
                    <w:r>
                      <w:t>8</w:t>
                    </w:r>
                  </w:p>
                  <w:p w:rsidR="007E0650" w:rsidRDefault="007E0650">
                    <w:pPr>
                      <w:spacing w:line="480" w:lineRule="exact"/>
                      <w:jc w:val="right"/>
                    </w:pPr>
                    <w:r>
                      <w:t>9</w:t>
                    </w:r>
                  </w:p>
                  <w:p w:rsidR="007E0650" w:rsidRDefault="007E0650">
                    <w:pPr>
                      <w:spacing w:line="480" w:lineRule="exact"/>
                      <w:jc w:val="right"/>
                    </w:pPr>
                    <w:r>
                      <w:t>10</w:t>
                    </w:r>
                  </w:p>
                  <w:p w:rsidR="007E0650" w:rsidRDefault="007E0650">
                    <w:pPr>
                      <w:spacing w:line="480" w:lineRule="exact"/>
                      <w:jc w:val="right"/>
                    </w:pPr>
                    <w:r>
                      <w:t>11</w:t>
                    </w:r>
                  </w:p>
                  <w:p w:rsidR="007E0650" w:rsidRDefault="007E0650">
                    <w:pPr>
                      <w:spacing w:line="480" w:lineRule="exact"/>
                      <w:jc w:val="right"/>
                    </w:pPr>
                    <w:r>
                      <w:t>12</w:t>
                    </w:r>
                  </w:p>
                  <w:p w:rsidR="007E0650" w:rsidRDefault="007E0650">
                    <w:pPr>
                      <w:spacing w:line="480" w:lineRule="exact"/>
                      <w:jc w:val="right"/>
                    </w:pPr>
                    <w:r>
                      <w:t>13</w:t>
                    </w:r>
                  </w:p>
                  <w:p w:rsidR="007E0650" w:rsidRDefault="007E0650">
                    <w:pPr>
                      <w:spacing w:line="480" w:lineRule="exact"/>
                      <w:jc w:val="right"/>
                    </w:pPr>
                    <w:r>
                      <w:t>14</w:t>
                    </w:r>
                  </w:p>
                  <w:p w:rsidR="007E0650" w:rsidRDefault="007E0650">
                    <w:pPr>
                      <w:spacing w:line="480" w:lineRule="exact"/>
                      <w:jc w:val="right"/>
                    </w:pPr>
                    <w:r>
                      <w:t>15</w:t>
                    </w:r>
                  </w:p>
                  <w:p w:rsidR="007E0650" w:rsidRDefault="007E0650">
                    <w:pPr>
                      <w:spacing w:line="480" w:lineRule="exact"/>
                      <w:jc w:val="right"/>
                    </w:pPr>
                    <w:r>
                      <w:t>16</w:t>
                    </w:r>
                  </w:p>
                  <w:p w:rsidR="007E0650" w:rsidRDefault="007E0650">
                    <w:pPr>
                      <w:spacing w:line="480" w:lineRule="exact"/>
                      <w:jc w:val="right"/>
                    </w:pPr>
                    <w:r>
                      <w:t>17</w:t>
                    </w:r>
                  </w:p>
                  <w:p w:rsidR="007E0650" w:rsidRDefault="007E0650">
                    <w:pPr>
                      <w:spacing w:line="480" w:lineRule="exact"/>
                      <w:jc w:val="right"/>
                    </w:pPr>
                    <w:r>
                      <w:t>18</w:t>
                    </w:r>
                  </w:p>
                  <w:p w:rsidR="007E0650" w:rsidRDefault="007E0650">
                    <w:pPr>
                      <w:spacing w:line="480" w:lineRule="exact"/>
                      <w:jc w:val="right"/>
                    </w:pPr>
                    <w:r>
                      <w:t>19</w:t>
                    </w:r>
                  </w:p>
                  <w:p w:rsidR="007E0650" w:rsidRDefault="007E0650">
                    <w:pPr>
                      <w:spacing w:line="480" w:lineRule="exact"/>
                      <w:jc w:val="right"/>
                    </w:pPr>
                    <w:r>
                      <w:t>20</w:t>
                    </w:r>
                  </w:p>
                  <w:p w:rsidR="007E0650" w:rsidRDefault="007E0650">
                    <w:pPr>
                      <w:spacing w:line="480" w:lineRule="exact"/>
                      <w:jc w:val="right"/>
                    </w:pPr>
                    <w:r>
                      <w:t>21</w:t>
                    </w:r>
                  </w:p>
                  <w:p w:rsidR="007E0650" w:rsidRDefault="007E0650">
                    <w:pPr>
                      <w:spacing w:line="480" w:lineRule="exact"/>
                      <w:jc w:val="right"/>
                    </w:pPr>
                    <w:r>
                      <w:t>22</w:t>
                    </w:r>
                  </w:p>
                  <w:p w:rsidR="007E0650" w:rsidRDefault="007E0650">
                    <w:pPr>
                      <w:spacing w:line="480" w:lineRule="exact"/>
                      <w:jc w:val="right"/>
                    </w:pPr>
                    <w:r>
                      <w:t>23</w:t>
                    </w:r>
                  </w:p>
                  <w:p w:rsidR="007E0650" w:rsidRDefault="007E0650">
                    <w:pPr>
                      <w:spacing w:line="480" w:lineRule="exact"/>
                      <w:jc w:val="right"/>
                    </w:pPr>
                    <w:r>
                      <w:t>24</w:t>
                    </w:r>
                  </w:p>
                  <w:p w:rsidR="007E0650" w:rsidRDefault="007E0650">
                    <w:pPr>
                      <w:spacing w:line="480" w:lineRule="exact"/>
                      <w:jc w:val="right"/>
                    </w:pPr>
                    <w:r>
                      <w:t>25</w:t>
                    </w:r>
                  </w:p>
                  <w:p w:rsidR="007E0650" w:rsidRDefault="007E0650">
                    <w:pPr>
                      <w:spacing w:line="480" w:lineRule="exact"/>
                      <w:jc w:val="right"/>
                    </w:pPr>
                    <w:r>
                      <w:t>26</w:t>
                    </w:r>
                  </w:p>
                  <w:p w:rsidR="007E0650" w:rsidRDefault="007E0650">
                    <w:pPr>
                      <w:spacing w:line="480" w:lineRule="exact"/>
                      <w:jc w:val="right"/>
                    </w:pPr>
                    <w:r>
                      <w:t>27</w:t>
                    </w:r>
                  </w:p>
                  <w:p w:rsidR="007E0650" w:rsidRDefault="007E0650">
                    <w:pPr>
                      <w:spacing w:line="480" w:lineRule="exact"/>
                      <w:jc w:val="right"/>
                    </w:pPr>
                    <w:r>
                      <w:t>28</w:t>
                    </w:r>
                  </w:p>
                  <w:p w:rsidR="007E0650" w:rsidRDefault="007E0650">
                    <w:pPr>
                      <w:spacing w:line="480" w:lineRule="exact"/>
                      <w:jc w:val="right"/>
                    </w:pPr>
                  </w:p>
                </w:txbxContent>
              </v:textbox>
              <w10:wrap anchorx="margin" anchory="margin"/>
            </v:shape>
          </w:pict>
        </mc:Fallback>
      </mc:AlternateContent>
    </w:r>
    <w:r>
      <w:rPr>
        <w:noProof/>
      </w:rPr>
      <mc:AlternateContent>
        <mc:Choice Requires="wps">
          <w:drawing>
            <wp:anchor distT="0" distB="0" distL="114300" distR="114300" simplePos="0" relativeHeight="251653120" behindDoc="0" locked="0" layoutInCell="1" allowOverlap="1" wp14:anchorId="4CAFD35B" wp14:editId="104C1C68">
              <wp:simplePos x="0" y="0"/>
              <wp:positionH relativeFrom="margin">
                <wp:posOffset>-74930</wp:posOffset>
              </wp:positionH>
              <wp:positionV relativeFrom="page">
                <wp:posOffset>0</wp:posOffset>
              </wp:positionV>
              <wp:extent cx="0" cy="10058400"/>
              <wp:effectExtent l="10795" t="9525" r="8255" b="9525"/>
              <wp:wrapNone/>
              <wp:docPr id="11"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E8868B" id="LeftBorder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9pt,0" to="-5.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bGAIAAC8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gw6F2GkSId&#10;9GjLG/8RZOV2EvTpjSsgrFI7GyqkZ/Vstpp+d0jpqiXqwCPPl4uB3CxkJK9SwsYZuGXff9YMYsjR&#10;6yjWubFdgAQZ0Dn25HLvCT97RAcnBW+WptN5nsaGJaS4ZRrr/CeuOxSMEkuhgl6kIKet84EJKW4h&#10;wa30RkgZey4V6ku8mE6mMcFpKVg4DGHOHvaVtOhEwtTEL5YFJ49hVh8Vi2AtJ2x9tT0RcrDhcqkC&#10;HtQCdK7WMBY/FuliPV/P81E+ma1HeVrXow+bKh/NNtn7af2urqo6+xmoZXnRCsa4CuxuI5rlfzcC&#10;18cyDNd9SO8yJK/Ro15A9vaPpGMzQ/+GSdhrdtnZW5NhKmPw9QWFsX/cg/34zle/AAAA//8DAFBL&#10;AwQUAAYACAAAACEAka3TctwAAAAJAQAADwAAAGRycy9kb3ducmV2LnhtbEyPzU7DMBCE70i8g7VI&#10;XKrWTvlRFeJUCMiNCwXEdRsvSUS8TmO3DTw9izjAcTSjmW+K9eR7daAxdoEtZAsDirgOruPGwstz&#10;NV+BignZYR+YLHxShHV5elJg7sKRn+iwSY2SEo45WmhTGnKtY92Sx7gIA7F472H0mESOjXYjHqXc&#10;93ppzLX22LEstDjQXUv1x2bvLcTqlXbV16yembeLJtByd//4gNaen023N6ASTekvDD/4gg6lMG3D&#10;nl1UvYV5lgl6siCPxP6VW8ldrS4N6LLQ/x+U3wAAAP//AwBQSwECLQAUAAYACAAAACEAtoM4kv4A&#10;AADhAQAAEwAAAAAAAAAAAAAAAAAAAAAAW0NvbnRlbnRfVHlwZXNdLnhtbFBLAQItABQABgAIAAAA&#10;IQA4/SH/1gAAAJQBAAALAAAAAAAAAAAAAAAAAC8BAABfcmVscy8ucmVsc1BLAQItABQABgAIAAAA&#10;IQDw/DDbGAIAAC8EAAAOAAAAAAAAAAAAAAAAAC4CAABkcnMvZTJvRG9jLnhtbFBLAQItABQABgAI&#10;AAAAIQCRrdNy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4144" behindDoc="0" locked="0" layoutInCell="1" allowOverlap="1" wp14:anchorId="52EA8D29" wp14:editId="0B362D66">
              <wp:simplePos x="0" y="0"/>
              <wp:positionH relativeFrom="margin">
                <wp:posOffset>6174740</wp:posOffset>
              </wp:positionH>
              <wp:positionV relativeFrom="page">
                <wp:posOffset>0</wp:posOffset>
              </wp:positionV>
              <wp:extent cx="0" cy="10058400"/>
              <wp:effectExtent l="12065" t="9525" r="6985" b="9525"/>
              <wp:wrapNone/>
              <wp:docPr id="10"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53FB8D" id="RightBorder"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2pt,0" to="486.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jkGQIAAC8EAAAOAAAAZHJzL2Uyb0RvYy54bWysU8GO2jAQvVfqP1i5QxIaKESEVZtAL9sW&#10;dbcfYGwnserYlm0IqOq/79ghiG0vVdUcnPF45vnNm/H64dwJdGLGciWLKJ0mEWKSKMplU0Tfn3eT&#10;ZYSsw5JioSQroguz0cPm7Zt1r3M2U60SlBkEINLmvS6i1jmdx7ElLeuwnSrNJBzWynTYwdY0MTW4&#10;B/ROxLMkWcS9MlQbRZi14K2Gw2gT8OuaEfe1ri1zSBQRcHNhNWE9+DXerHHeGKxbTq408D+w6DCX&#10;cOkNqsIOo6Phf0B1nBhlVe2mRHWxqmtOWKgBqkmT36p5arFmoRYQx+qbTPb/wZIvp71BnELvQB6J&#10;O+jRN9607iPoyozXp9c2h7BS7o2vkJzlk35U5IdFUpUtlg0LPJ8vGnJTnxG/SvEbq+GWQ/9ZUYjB&#10;R6eCWOfadB4SZEDn0JPLrSfs7BAZnAS8aZLMl1kSGhbjfMzUxrpPTHXIG0UkuPR64RyfHq3zTHA+&#10;hni3VDsuROi5kKgvotV8Ng8JVglO/aEPs6Y5lMKgE/ZTE75QFpzchxl1lDSAtQzT7dV2mIvBhsuF&#10;9HhQC9C5WsNY/Fwlq+1yu8wm2WyxnWRJVU0+7Mpsstil7+fVu6osq/SXp5ZmecspZdKzG0c0zf5u&#10;BK6PZRiu25DeZIhfowe9gOz4D6RDM33/hkk4KHrZm7HJMJUh+PqC/Njf78G+f+ebFwAAAP//AwBQ&#10;SwMEFAAGAAgAAAAhAHiubBzcAAAACQEAAA8AAABkcnMvZG93bnJldi54bWxMj8FOwzAQRO9I/IO1&#10;SFyq1iGUUkKcCgG59UIBcd3GSxIRr9PYbQNfzyIOcBzNaOZNvhpdpw40hNazgYtZAoq48rbl2sDL&#10;czldggoR2WLnmQx8UoBVcXqSY2b9kZ/osIm1khIOGRpoYuwzrUPVkMMw8z2xeO9+cBhFDrW2Ax6l&#10;3HU6TZKFdtiyLDTY031D1cdm7wyE8pV25dekmiRvl7WndPewfkRjzs/Gu1tQkcb4F4YffEGHQpi2&#10;fs82qM7AzXU6l6gBeST2r9xK7mo5T0AXuf7/oPgGAAD//wMAUEsBAi0AFAAGAAgAAAAhALaDOJL+&#10;AAAA4QEAABMAAAAAAAAAAAAAAAAAAAAAAFtDb250ZW50X1R5cGVzXS54bWxQSwECLQAUAAYACAAA&#10;ACEAOP0h/9YAAACUAQAACwAAAAAAAAAAAAAAAAAvAQAAX3JlbHMvLnJlbHNQSwECLQAUAAYACAAA&#10;ACEA+yJ45BkCAAAvBAAADgAAAAAAAAAAAAAAAAAuAgAAZHJzL2Uyb0RvYy54bWxQSwECLQAUAAYA&#10;CAAAACEAeK5sHNwAAAAJAQAADwAAAAAAAAAAAAAAAABz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2096" behindDoc="0" locked="0" layoutInCell="0" allowOverlap="1" wp14:anchorId="38784AD1" wp14:editId="79DB0692">
              <wp:simplePos x="0" y="0"/>
              <wp:positionH relativeFrom="margin">
                <wp:posOffset>-45720</wp:posOffset>
              </wp:positionH>
              <wp:positionV relativeFrom="page">
                <wp:posOffset>0</wp:posOffset>
              </wp:positionV>
              <wp:extent cx="0" cy="10058400"/>
              <wp:effectExtent l="11430" t="9525" r="7620" b="952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75EBD6" id="LeftBorder1"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VE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RcYKdJB&#10;i7a88e9BVW6zIE9vXAFRldrZUCA9q2ez1fSrQ0pXLVEHHmm+XAzkxozkISUsnIFL9v1HzSCGHL2O&#10;Wp0b2wVIUAGdY0su95bws0d02KSwm6XpdJ6nsV8JKW6Zxjr/gesOhUmJpVBBLlKQ09Z54A6ht5Cw&#10;rfRGSBlbLhXqoebpZBoTnJaChcMQ5uxhX0mLTiSYJn5BCAB7CLP6qFgEazlh6+vcEyGHOcRLFfCg&#10;FqBznQ2u+LZIF+v5ep6P8slsPcrTuh6921T5aLbJ3k7rN3VV1dn3QC3Li1YwxlVgd3Nolv+dA65v&#10;ZfDW3aN3GZJH9FgikL39I+nYzNC/wQl7zS47G9QIfQVTxuDrAwqu/3Udo34+89UP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cHH1RB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50" w:rsidRDefault="007E0650">
    <w:pPr>
      <w:pStyle w:val="TOCTitle"/>
    </w:pPr>
  </w:p>
  <w:p w:rsidR="007E0650" w:rsidRDefault="00007A1F">
    <w:pPr>
      <w:pStyle w:val="Header"/>
      <w:tabs>
        <w:tab w:val="clear" w:pos="4680"/>
        <w:tab w:val="clear" w:pos="9360"/>
        <w:tab w:val="center" w:pos="4800"/>
        <w:tab w:val="right" w:pos="9600"/>
      </w:tabs>
      <w:spacing w:line="480" w:lineRule="exact"/>
    </w:pPr>
    <w:r>
      <w:rPr>
        <w:noProof/>
      </w:rPr>
      <mc:AlternateContent>
        <mc:Choice Requires="wps">
          <w:drawing>
            <wp:anchor distT="0" distB="0" distL="114300" distR="114300" simplePos="0" relativeHeight="251659264" behindDoc="0" locked="0" layoutInCell="1" allowOverlap="1" wp14:anchorId="7698419A" wp14:editId="4A19AD07">
              <wp:simplePos x="0" y="0"/>
              <wp:positionH relativeFrom="margin">
                <wp:posOffset>-598805</wp:posOffset>
              </wp:positionH>
              <wp:positionV relativeFrom="margin">
                <wp:posOffset>0</wp:posOffset>
              </wp:positionV>
              <wp:extent cx="457200" cy="8503920"/>
              <wp:effectExtent l="1270" t="0" r="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0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650" w:rsidRDefault="007E0650">
                          <w:pPr>
                            <w:spacing w:line="480" w:lineRule="exact"/>
                            <w:jc w:val="right"/>
                          </w:pPr>
                          <w:r>
                            <w:t>1</w:t>
                          </w:r>
                        </w:p>
                        <w:p w:rsidR="007E0650" w:rsidRDefault="007E0650">
                          <w:pPr>
                            <w:spacing w:line="480" w:lineRule="exact"/>
                            <w:jc w:val="right"/>
                          </w:pPr>
                          <w:r>
                            <w:t>2</w:t>
                          </w:r>
                        </w:p>
                        <w:p w:rsidR="007E0650" w:rsidRDefault="007E0650">
                          <w:pPr>
                            <w:spacing w:line="480" w:lineRule="exact"/>
                            <w:jc w:val="right"/>
                          </w:pPr>
                          <w:r>
                            <w:t>3</w:t>
                          </w:r>
                        </w:p>
                        <w:p w:rsidR="007E0650" w:rsidRDefault="007E0650">
                          <w:pPr>
                            <w:spacing w:line="480" w:lineRule="exact"/>
                            <w:jc w:val="right"/>
                          </w:pPr>
                          <w:r>
                            <w:t>4</w:t>
                          </w:r>
                        </w:p>
                        <w:p w:rsidR="007E0650" w:rsidRDefault="007E0650">
                          <w:pPr>
                            <w:spacing w:line="480" w:lineRule="exact"/>
                            <w:jc w:val="right"/>
                          </w:pPr>
                          <w:r>
                            <w:t>5</w:t>
                          </w:r>
                        </w:p>
                        <w:p w:rsidR="007E0650" w:rsidRDefault="007E0650">
                          <w:pPr>
                            <w:spacing w:line="480" w:lineRule="exact"/>
                            <w:jc w:val="right"/>
                          </w:pPr>
                          <w:r>
                            <w:t>6</w:t>
                          </w:r>
                        </w:p>
                        <w:p w:rsidR="007E0650" w:rsidRDefault="007E0650">
                          <w:pPr>
                            <w:spacing w:line="480" w:lineRule="exact"/>
                            <w:jc w:val="right"/>
                          </w:pPr>
                          <w:r>
                            <w:t>7</w:t>
                          </w:r>
                        </w:p>
                        <w:p w:rsidR="007E0650" w:rsidRDefault="007E0650">
                          <w:pPr>
                            <w:spacing w:line="480" w:lineRule="exact"/>
                            <w:jc w:val="right"/>
                          </w:pPr>
                          <w:r>
                            <w:t>8</w:t>
                          </w:r>
                        </w:p>
                        <w:p w:rsidR="007E0650" w:rsidRDefault="007E0650">
                          <w:pPr>
                            <w:spacing w:line="480" w:lineRule="exact"/>
                            <w:jc w:val="right"/>
                          </w:pPr>
                          <w:r>
                            <w:t>9</w:t>
                          </w:r>
                        </w:p>
                        <w:p w:rsidR="007E0650" w:rsidRDefault="007E0650">
                          <w:pPr>
                            <w:spacing w:line="480" w:lineRule="exact"/>
                            <w:jc w:val="right"/>
                          </w:pPr>
                          <w:r>
                            <w:t>10</w:t>
                          </w:r>
                        </w:p>
                        <w:p w:rsidR="007E0650" w:rsidRDefault="007E0650">
                          <w:pPr>
                            <w:spacing w:line="480" w:lineRule="exact"/>
                            <w:jc w:val="right"/>
                          </w:pPr>
                          <w:r>
                            <w:t>11</w:t>
                          </w:r>
                        </w:p>
                        <w:p w:rsidR="007E0650" w:rsidRDefault="007E0650">
                          <w:pPr>
                            <w:spacing w:line="480" w:lineRule="exact"/>
                            <w:jc w:val="right"/>
                          </w:pPr>
                          <w:r>
                            <w:t>12</w:t>
                          </w:r>
                        </w:p>
                        <w:p w:rsidR="007E0650" w:rsidRDefault="007E0650">
                          <w:pPr>
                            <w:spacing w:line="480" w:lineRule="exact"/>
                            <w:jc w:val="right"/>
                          </w:pPr>
                          <w:r>
                            <w:t>13</w:t>
                          </w:r>
                        </w:p>
                        <w:p w:rsidR="007E0650" w:rsidRDefault="007E0650">
                          <w:pPr>
                            <w:spacing w:line="480" w:lineRule="exact"/>
                            <w:jc w:val="right"/>
                          </w:pPr>
                          <w:r>
                            <w:t>14</w:t>
                          </w:r>
                        </w:p>
                        <w:p w:rsidR="007E0650" w:rsidRDefault="007E0650">
                          <w:pPr>
                            <w:spacing w:line="480" w:lineRule="exact"/>
                            <w:jc w:val="right"/>
                          </w:pPr>
                          <w:r>
                            <w:t>15</w:t>
                          </w:r>
                        </w:p>
                        <w:p w:rsidR="007E0650" w:rsidRDefault="007E0650">
                          <w:pPr>
                            <w:spacing w:line="480" w:lineRule="exact"/>
                            <w:jc w:val="right"/>
                          </w:pPr>
                          <w:r>
                            <w:t>16</w:t>
                          </w:r>
                        </w:p>
                        <w:p w:rsidR="007E0650" w:rsidRDefault="007E0650">
                          <w:pPr>
                            <w:spacing w:line="480" w:lineRule="exact"/>
                            <w:jc w:val="right"/>
                          </w:pPr>
                          <w:r>
                            <w:t>17</w:t>
                          </w:r>
                        </w:p>
                        <w:p w:rsidR="007E0650" w:rsidRDefault="007E0650">
                          <w:pPr>
                            <w:spacing w:line="480" w:lineRule="exact"/>
                            <w:jc w:val="right"/>
                          </w:pPr>
                          <w:r>
                            <w:t>18</w:t>
                          </w:r>
                        </w:p>
                        <w:p w:rsidR="007E0650" w:rsidRDefault="007E0650">
                          <w:pPr>
                            <w:spacing w:line="480" w:lineRule="exact"/>
                            <w:jc w:val="right"/>
                          </w:pPr>
                          <w:r>
                            <w:t>19</w:t>
                          </w:r>
                        </w:p>
                        <w:p w:rsidR="007E0650" w:rsidRDefault="007E0650">
                          <w:pPr>
                            <w:spacing w:line="480" w:lineRule="exact"/>
                            <w:jc w:val="right"/>
                          </w:pPr>
                          <w:r>
                            <w:t>20</w:t>
                          </w:r>
                        </w:p>
                        <w:p w:rsidR="007E0650" w:rsidRDefault="007E0650">
                          <w:pPr>
                            <w:spacing w:line="480" w:lineRule="exact"/>
                            <w:jc w:val="right"/>
                          </w:pPr>
                          <w:r>
                            <w:t>21</w:t>
                          </w:r>
                        </w:p>
                        <w:p w:rsidR="007E0650" w:rsidRDefault="007E0650">
                          <w:pPr>
                            <w:spacing w:line="480" w:lineRule="exact"/>
                            <w:jc w:val="right"/>
                          </w:pPr>
                          <w:r>
                            <w:t>22</w:t>
                          </w:r>
                        </w:p>
                        <w:p w:rsidR="007E0650" w:rsidRDefault="007E0650">
                          <w:pPr>
                            <w:spacing w:line="480" w:lineRule="exact"/>
                            <w:jc w:val="right"/>
                          </w:pPr>
                          <w:r>
                            <w:t>23</w:t>
                          </w:r>
                        </w:p>
                        <w:p w:rsidR="007E0650" w:rsidRDefault="007E0650">
                          <w:pPr>
                            <w:spacing w:line="480" w:lineRule="exact"/>
                            <w:jc w:val="right"/>
                          </w:pPr>
                          <w:r>
                            <w:t>24</w:t>
                          </w:r>
                        </w:p>
                        <w:p w:rsidR="007E0650" w:rsidRDefault="007E0650">
                          <w:pPr>
                            <w:spacing w:line="480" w:lineRule="exact"/>
                            <w:jc w:val="right"/>
                          </w:pPr>
                          <w:r>
                            <w:t>25</w:t>
                          </w:r>
                        </w:p>
                        <w:p w:rsidR="007E0650" w:rsidRDefault="007E0650">
                          <w:pPr>
                            <w:spacing w:line="480" w:lineRule="exact"/>
                            <w:jc w:val="right"/>
                          </w:pPr>
                          <w:r>
                            <w:t>26</w:t>
                          </w:r>
                        </w:p>
                        <w:p w:rsidR="007E0650" w:rsidRDefault="007E0650">
                          <w:pPr>
                            <w:spacing w:line="480" w:lineRule="exact"/>
                            <w:jc w:val="right"/>
                          </w:pPr>
                          <w:r>
                            <w:t>27</w:t>
                          </w:r>
                        </w:p>
                        <w:p w:rsidR="007E0650" w:rsidRDefault="007E0650">
                          <w:pPr>
                            <w:spacing w:line="480" w:lineRule="exact"/>
                            <w:jc w:val="right"/>
                          </w:pPr>
                          <w:r>
                            <w:t>28</w:t>
                          </w:r>
                        </w:p>
                        <w:p w:rsidR="007E0650" w:rsidRDefault="007E0650">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98419A" id="_x0000_t202" coordsize="21600,21600" o:spt="202" path="m,l,21600r21600,l21600,xe">
              <v:stroke joinstyle="miter"/>
              <v:path gradientshapeok="t" o:connecttype="rect"/>
            </v:shapetype>
            <v:shape id="Text Box 5" o:spid="_x0000_s1027" type="#_x0000_t202" style="position:absolute;margin-left:-47.15pt;margin-top:0;width:36pt;height:66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qTdQIAAPoEAAAOAAAAZHJzL2Uyb0RvYy54bWysVG1v0zAQ/o7Ef7D8vUtS0q2Jmk57oQhp&#10;vEgbP8C1ncbC8QXbazIQ/52z03RjgIQQ+eCc7fPju3ue8+p8aDXZS+sUmIpmJykl0nAQyuwq+ulu&#10;M1tS4jwzgmkwsqIP0tHz9csXq74r5Rwa0EJagiDGlX1X0cb7rkwSxxvZMncCnTS4WYNtmcep3SXC&#10;sh7RW53M0/Q06cGKzgKXzuHq9bhJ1xG/riX3H+raSU90RTE2H0cbx20Yk/WKlTvLukbxQxjsH6Jo&#10;mTJ46RHqmnlG7q36BapV3IKD2p9waBOoa8VlzAGzydJn2dw2rJMxFyyO645lcv8Plr/ff7REiYoi&#10;UYa1SNGdHDy5hIEsQnX6zpXodNuhmx9wGVmOmbruBvhnRwxcNczs5IW10DeSCYwuCyeTJ0dHHBdA&#10;tv07EHgNu/cQgYbatqF0WAyC6MjSw5GZEArHxXxxhmxTwnFruUhfFfNIXcLK6XRnnX8joSXBqKhF&#10;5iM62984H6Jh5eQSLnOgldgorePE7rZX2pI9Q5Vs4hcTeOamTXA2EI6NiOMKBol3hL0QbmT9W5HN&#10;8/RyXsw2p8uzWb7JF7PiLF3O0qy4LE7TvMivN99DgFleNkoIaW6UkZMCs/zvGD70wqidqEHSV7RY&#10;zBcjRX9MMo3f75JslceG1KrFQh+dWBmIfW0Eps1Kz5Qe7eTn8GOVsQbTP1YlyiAwP2rAD9sh6i1q&#10;JEhkC+IBdWEBaUOK8TFBowH7lZIeG7Oi7ss9s5IS/dagtkIXT4adjO1kMMPxaEU9JaN55WO3j8xd&#10;oOZqFeXwePNBqdhgMe7DYxA6+Ok8ej0+WesfAAAA//8DAFBLAwQUAAYACAAAACEAY7Rg9d0AAAAJ&#10;AQAADwAAAGRycy9kb3ducmV2LnhtbEyPwU7DMBBE70j8g7VIXFDqkKCKhjgVtHCDQ0vVsxsvSUS8&#10;jmynSf+e5QTH0Yxm3pTr2fbijD50jhTcL1IQSLUzHTUKDp9vySOIEDUZ3TtCBRcMsK6ur0pdGDfR&#10;Ds/72AguoVBoBW2MQyFlqFu0OizcgMTel/NWR5a+kcbricttL7M0XUqrO+KFVg+4abH+3o9WwXLr&#10;x2lHm7vt4fVdfwxNdny5HJW6vZmfn0BEnONfGH7xGR0qZjq5kUwQvYJk9ZBzVAE/YjvJMpYnzuX5&#10;KgNZlfL/g+oHAAD//wMAUEsBAi0AFAAGAAgAAAAhALaDOJL+AAAA4QEAABMAAAAAAAAAAAAAAAAA&#10;AAAAAFtDb250ZW50X1R5cGVzXS54bWxQSwECLQAUAAYACAAAACEAOP0h/9YAAACUAQAACwAAAAAA&#10;AAAAAAAAAAAvAQAAX3JlbHMvLnJlbHNQSwECLQAUAAYACAAAACEAGN6qk3UCAAD6BAAADgAAAAAA&#10;AAAAAAAAAAAuAgAAZHJzL2Uyb0RvYy54bWxQSwECLQAUAAYACAAAACEAY7Rg9d0AAAAJAQAADwAA&#10;AAAAAAAAAAAAAADPBAAAZHJzL2Rvd25yZXYueG1sUEsFBgAAAAAEAAQA8wAAANkFAAAAAA==&#10;" stroked="f">
              <v:textbox inset="0,0,0,0">
                <w:txbxContent>
                  <w:p w:rsidR="007E0650" w:rsidRDefault="007E0650">
                    <w:pPr>
                      <w:spacing w:line="480" w:lineRule="exact"/>
                      <w:jc w:val="right"/>
                    </w:pPr>
                    <w:r>
                      <w:t>1</w:t>
                    </w:r>
                  </w:p>
                  <w:p w:rsidR="007E0650" w:rsidRDefault="007E0650">
                    <w:pPr>
                      <w:spacing w:line="480" w:lineRule="exact"/>
                      <w:jc w:val="right"/>
                    </w:pPr>
                    <w:r>
                      <w:t>2</w:t>
                    </w:r>
                  </w:p>
                  <w:p w:rsidR="007E0650" w:rsidRDefault="007E0650">
                    <w:pPr>
                      <w:spacing w:line="480" w:lineRule="exact"/>
                      <w:jc w:val="right"/>
                    </w:pPr>
                    <w:r>
                      <w:t>3</w:t>
                    </w:r>
                  </w:p>
                  <w:p w:rsidR="007E0650" w:rsidRDefault="007E0650">
                    <w:pPr>
                      <w:spacing w:line="480" w:lineRule="exact"/>
                      <w:jc w:val="right"/>
                    </w:pPr>
                    <w:r>
                      <w:t>4</w:t>
                    </w:r>
                  </w:p>
                  <w:p w:rsidR="007E0650" w:rsidRDefault="007E0650">
                    <w:pPr>
                      <w:spacing w:line="480" w:lineRule="exact"/>
                      <w:jc w:val="right"/>
                    </w:pPr>
                    <w:r>
                      <w:t>5</w:t>
                    </w:r>
                  </w:p>
                  <w:p w:rsidR="007E0650" w:rsidRDefault="007E0650">
                    <w:pPr>
                      <w:spacing w:line="480" w:lineRule="exact"/>
                      <w:jc w:val="right"/>
                    </w:pPr>
                    <w:r>
                      <w:t>6</w:t>
                    </w:r>
                  </w:p>
                  <w:p w:rsidR="007E0650" w:rsidRDefault="007E0650">
                    <w:pPr>
                      <w:spacing w:line="480" w:lineRule="exact"/>
                      <w:jc w:val="right"/>
                    </w:pPr>
                    <w:r>
                      <w:t>7</w:t>
                    </w:r>
                  </w:p>
                  <w:p w:rsidR="007E0650" w:rsidRDefault="007E0650">
                    <w:pPr>
                      <w:spacing w:line="480" w:lineRule="exact"/>
                      <w:jc w:val="right"/>
                    </w:pPr>
                    <w:r>
                      <w:t>8</w:t>
                    </w:r>
                  </w:p>
                  <w:p w:rsidR="007E0650" w:rsidRDefault="007E0650">
                    <w:pPr>
                      <w:spacing w:line="480" w:lineRule="exact"/>
                      <w:jc w:val="right"/>
                    </w:pPr>
                    <w:r>
                      <w:t>9</w:t>
                    </w:r>
                  </w:p>
                  <w:p w:rsidR="007E0650" w:rsidRDefault="007E0650">
                    <w:pPr>
                      <w:spacing w:line="480" w:lineRule="exact"/>
                      <w:jc w:val="right"/>
                    </w:pPr>
                    <w:r>
                      <w:t>10</w:t>
                    </w:r>
                  </w:p>
                  <w:p w:rsidR="007E0650" w:rsidRDefault="007E0650">
                    <w:pPr>
                      <w:spacing w:line="480" w:lineRule="exact"/>
                      <w:jc w:val="right"/>
                    </w:pPr>
                    <w:r>
                      <w:t>11</w:t>
                    </w:r>
                  </w:p>
                  <w:p w:rsidR="007E0650" w:rsidRDefault="007E0650">
                    <w:pPr>
                      <w:spacing w:line="480" w:lineRule="exact"/>
                      <w:jc w:val="right"/>
                    </w:pPr>
                    <w:r>
                      <w:t>12</w:t>
                    </w:r>
                  </w:p>
                  <w:p w:rsidR="007E0650" w:rsidRDefault="007E0650">
                    <w:pPr>
                      <w:spacing w:line="480" w:lineRule="exact"/>
                      <w:jc w:val="right"/>
                    </w:pPr>
                    <w:r>
                      <w:t>13</w:t>
                    </w:r>
                  </w:p>
                  <w:p w:rsidR="007E0650" w:rsidRDefault="007E0650">
                    <w:pPr>
                      <w:spacing w:line="480" w:lineRule="exact"/>
                      <w:jc w:val="right"/>
                    </w:pPr>
                    <w:r>
                      <w:t>14</w:t>
                    </w:r>
                  </w:p>
                  <w:p w:rsidR="007E0650" w:rsidRDefault="007E0650">
                    <w:pPr>
                      <w:spacing w:line="480" w:lineRule="exact"/>
                      <w:jc w:val="right"/>
                    </w:pPr>
                    <w:r>
                      <w:t>15</w:t>
                    </w:r>
                  </w:p>
                  <w:p w:rsidR="007E0650" w:rsidRDefault="007E0650">
                    <w:pPr>
                      <w:spacing w:line="480" w:lineRule="exact"/>
                      <w:jc w:val="right"/>
                    </w:pPr>
                    <w:r>
                      <w:t>16</w:t>
                    </w:r>
                  </w:p>
                  <w:p w:rsidR="007E0650" w:rsidRDefault="007E0650">
                    <w:pPr>
                      <w:spacing w:line="480" w:lineRule="exact"/>
                      <w:jc w:val="right"/>
                    </w:pPr>
                    <w:r>
                      <w:t>17</w:t>
                    </w:r>
                  </w:p>
                  <w:p w:rsidR="007E0650" w:rsidRDefault="007E0650">
                    <w:pPr>
                      <w:spacing w:line="480" w:lineRule="exact"/>
                      <w:jc w:val="right"/>
                    </w:pPr>
                    <w:r>
                      <w:t>18</w:t>
                    </w:r>
                  </w:p>
                  <w:p w:rsidR="007E0650" w:rsidRDefault="007E0650">
                    <w:pPr>
                      <w:spacing w:line="480" w:lineRule="exact"/>
                      <w:jc w:val="right"/>
                    </w:pPr>
                    <w:r>
                      <w:t>19</w:t>
                    </w:r>
                  </w:p>
                  <w:p w:rsidR="007E0650" w:rsidRDefault="007E0650">
                    <w:pPr>
                      <w:spacing w:line="480" w:lineRule="exact"/>
                      <w:jc w:val="right"/>
                    </w:pPr>
                    <w:r>
                      <w:t>20</w:t>
                    </w:r>
                  </w:p>
                  <w:p w:rsidR="007E0650" w:rsidRDefault="007E0650">
                    <w:pPr>
                      <w:spacing w:line="480" w:lineRule="exact"/>
                      <w:jc w:val="right"/>
                    </w:pPr>
                    <w:r>
                      <w:t>21</w:t>
                    </w:r>
                  </w:p>
                  <w:p w:rsidR="007E0650" w:rsidRDefault="007E0650">
                    <w:pPr>
                      <w:spacing w:line="480" w:lineRule="exact"/>
                      <w:jc w:val="right"/>
                    </w:pPr>
                    <w:r>
                      <w:t>22</w:t>
                    </w:r>
                  </w:p>
                  <w:p w:rsidR="007E0650" w:rsidRDefault="007E0650">
                    <w:pPr>
                      <w:spacing w:line="480" w:lineRule="exact"/>
                      <w:jc w:val="right"/>
                    </w:pPr>
                    <w:r>
                      <w:t>23</w:t>
                    </w:r>
                  </w:p>
                  <w:p w:rsidR="007E0650" w:rsidRDefault="007E0650">
                    <w:pPr>
                      <w:spacing w:line="480" w:lineRule="exact"/>
                      <w:jc w:val="right"/>
                    </w:pPr>
                    <w:r>
                      <w:t>24</w:t>
                    </w:r>
                  </w:p>
                  <w:p w:rsidR="007E0650" w:rsidRDefault="007E0650">
                    <w:pPr>
                      <w:spacing w:line="480" w:lineRule="exact"/>
                      <w:jc w:val="right"/>
                    </w:pPr>
                    <w:r>
                      <w:t>25</w:t>
                    </w:r>
                  </w:p>
                  <w:p w:rsidR="007E0650" w:rsidRDefault="007E0650">
                    <w:pPr>
                      <w:spacing w:line="480" w:lineRule="exact"/>
                      <w:jc w:val="right"/>
                    </w:pPr>
                    <w:r>
                      <w:t>26</w:t>
                    </w:r>
                  </w:p>
                  <w:p w:rsidR="007E0650" w:rsidRDefault="007E0650">
                    <w:pPr>
                      <w:spacing w:line="480" w:lineRule="exact"/>
                      <w:jc w:val="right"/>
                    </w:pPr>
                    <w:r>
                      <w:t>27</w:t>
                    </w:r>
                  </w:p>
                  <w:p w:rsidR="007E0650" w:rsidRDefault="007E0650">
                    <w:pPr>
                      <w:spacing w:line="480" w:lineRule="exact"/>
                      <w:jc w:val="right"/>
                    </w:pPr>
                    <w:r>
                      <w:t>28</w:t>
                    </w:r>
                  </w:p>
                  <w:p w:rsidR="007E0650" w:rsidRDefault="007E0650">
                    <w:pPr>
                      <w:spacing w:line="480" w:lineRule="exact"/>
                      <w:jc w:val="right"/>
                    </w:pP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560FB797" wp14:editId="3402F1B9">
              <wp:simplePos x="0" y="0"/>
              <wp:positionH relativeFrom="margin">
                <wp:posOffset>-74930</wp:posOffset>
              </wp:positionH>
              <wp:positionV relativeFrom="page">
                <wp:posOffset>0</wp:posOffset>
              </wp:positionV>
              <wp:extent cx="0" cy="10058400"/>
              <wp:effectExtent l="10795" t="9525" r="8255" b="952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2E1DDF" id="Line 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9pt,0" to="-5.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pl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Z6ExvXAEBldrZUBs9qxez1fS7Q0pXLVEHHhm+XgykZSEjeZMSNs4A/r7/rBnEkKPXsU3n&#10;xnYBEhqAzlGNy10NfvaIDocUTrM0nc7zNEqVkOKWaazzn7juUDBKLIF0RCanrfOBCSluIeEipTdC&#10;yqi2VKgv8WI6mcYEp6VgwRnCnD3sK2nRiYR5iV8sCzyPYVYfFYtgLSdsfbU9EXKw4XKpAh7UAnSu&#10;1jAQPxbpYj1fz/NRPpmtR3la16OPmyofzTbZ07T+UFdVnf0M1LK8aAVjXAV2t+HM8r8T//pMhrG6&#10;j+e9Dclb9NgvIHv7R9JRzKDfMAl7zS47exMZ5jEGX99OGPjHPdiPL3z1CwAA//8DAFBLAwQUAAYA&#10;CAAAACEAka3TctwAAAAJAQAADwAAAGRycy9kb3ducmV2LnhtbEyPzU7DMBCE70i8g7VIXKrWTvlR&#10;FeJUCMiNCwXEdRsvSUS8TmO3DTw9izjAcTSjmW+K9eR7daAxdoEtZAsDirgOruPGwstzNV+BignZ&#10;YR+YLHxShHV5elJg7sKRn+iwSY2SEo45WmhTGnKtY92Sx7gIA7F472H0mESOjXYjHqXc93ppzLX2&#10;2LEstDjQXUv1x2bvLcTqlXbV16yembeLJtByd//4gNaen023N6ASTekvDD/4gg6lMG3Dnl1UvYV5&#10;lgl6siCPxP6VW8ldrS4N6LLQ/x+U3wAAAP//AwBQSwECLQAUAAYACAAAACEAtoM4kv4AAADhAQAA&#10;EwAAAAAAAAAAAAAAAAAAAAAAW0NvbnRlbnRfVHlwZXNdLnhtbFBLAQItABQABgAIAAAAIQA4/SH/&#10;1gAAAJQBAAALAAAAAAAAAAAAAAAAAC8BAABfcmVscy8ucmVsc1BLAQItABQABgAIAAAAIQACZDpl&#10;EgIAACkEAAAOAAAAAAAAAAAAAAAAAC4CAABkcnMvZTJvRG9jLnhtbFBLAQItABQABgAIAAAAIQCR&#10;rdNy3AAAAAkBAAAPAAAAAAAAAAAAAAAAAGwEAABkcnMvZG93bnJldi54bWxQSwUGAAAAAAQABADz&#10;AAAAdQUAAAAA&#10;">
              <w10:wrap anchorx="margin" anchory="page"/>
            </v:line>
          </w:pict>
        </mc:Fallback>
      </mc:AlternateContent>
    </w:r>
    <w:r>
      <w:rPr>
        <w:noProof/>
      </w:rPr>
      <mc:AlternateContent>
        <mc:Choice Requires="wps">
          <w:drawing>
            <wp:anchor distT="0" distB="0" distL="114300" distR="114300" simplePos="0" relativeHeight="251658240" behindDoc="0" locked="0" layoutInCell="1" allowOverlap="1" wp14:anchorId="70002630" wp14:editId="50C5F36D">
              <wp:simplePos x="0" y="0"/>
              <wp:positionH relativeFrom="margin">
                <wp:posOffset>6174740</wp:posOffset>
              </wp:positionH>
              <wp:positionV relativeFrom="page">
                <wp:posOffset>0</wp:posOffset>
              </wp:positionV>
              <wp:extent cx="0" cy="10058400"/>
              <wp:effectExtent l="12065" t="9525" r="698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6C0605" id="Line 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2pt,0" to="486.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bB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rM0nc7zNEqVkOKWaazzn7juUDBKLIF0RCanrfOBCSluIeEipTdC&#10;yqi2VKgv8WI6mcYEp6VgwRnCnD3sK2nRiYR5iV8sCzyPYVYfFYtgLSdsfbU9EXKw4XKpAh7UAnSu&#10;1jAQPxbpYj1fz/NRPpmtR3la16OPmyofzTbZ07T+UFdVnf0M1LK8aAVjXAV2t+HM8r8T//pMhrG6&#10;j+e9Dclb9NgvIHv7R9JRzKDfMAl7zS47exMZ5jEGX99OGPjHPdiPL3z1CwAA//8DAFBLAwQUAAYA&#10;CAAAACEAeK5sHNwAAAAJAQAADwAAAGRycy9kb3ducmV2LnhtbEyPwU7DMBBE70j8g7VIXKrWIZRS&#10;QpwKAbn1QgFx3cZLEhGv09htA1/PIg5wHM1o5k2+Gl2nDjSE1rOBi1kCirjytuXawMtzOV2CChHZ&#10;YueZDHxSgFVxepJjZv2Rn+iwibWSEg4ZGmhi7DOtQ9WQwzDzPbF4735wGEUOtbYDHqXcdTpNkoV2&#10;2LIsNNjTfUPVx2bvDITylXbl16SaJG+Xtad097B+RGPOz8a7W1CRxvgXhh98QYdCmLZ+zzaozsDN&#10;dTqXqAF5JPav3EruajlPQBe5/v+g+AYAAP//AwBQSwECLQAUAAYACAAAACEAtoM4kv4AAADhAQAA&#10;EwAAAAAAAAAAAAAAAAAAAAAAW0NvbnRlbnRfVHlwZXNdLnhtbFBLAQItABQABgAIAAAAIQA4/SH/&#10;1gAAAJQBAAALAAAAAAAAAAAAAAAAAC8BAABfcmVscy8ucmVsc1BLAQItABQABgAIAAAAIQBWpwbB&#10;EgIAACkEAAAOAAAAAAAAAAAAAAAAAC4CAABkcnMvZTJvRG9jLnhtbFBLAQItABQABgAIAAAAIQB4&#10;rmwc3AAAAAkBAAAPAAAAAAAAAAAAAAAAAGwEAABkcnMvZG93bnJldi54bWxQSwUGAAAAAAQABADz&#10;AAAAdQUAAAAA&#10;">
              <w10:wrap anchorx="margin" anchory="page"/>
            </v:line>
          </w:pict>
        </mc:Fallback>
      </mc:AlternateContent>
    </w:r>
    <w:r>
      <w:rPr>
        <w:noProof/>
      </w:rPr>
      <mc:AlternateContent>
        <mc:Choice Requires="wps">
          <w:drawing>
            <wp:anchor distT="0" distB="0" distL="114300" distR="114300" simplePos="0" relativeHeight="251656192" behindDoc="0" locked="0" layoutInCell="0" allowOverlap="1" wp14:anchorId="55187D54" wp14:editId="278CEC77">
              <wp:simplePos x="0" y="0"/>
              <wp:positionH relativeFrom="margin">
                <wp:posOffset>-45720</wp:posOffset>
              </wp:positionH>
              <wp:positionV relativeFrom="page">
                <wp:posOffset>0</wp:posOffset>
              </wp:positionV>
              <wp:extent cx="0" cy="10058400"/>
              <wp:effectExtent l="11430" t="9525" r="7620" b="952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6BC76D" id="Line 8"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4C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mgeOtMbV0BApXY21EbP6sVsNf3ukNJVS9SBR4avFwNpWchI3qSEjTOAv++/aAYx5Oh1bNO5&#10;sV2AhAagc1TjcleDnz2iwyGF0yxNp/M8jVIlpLhlGuv8Z647FIwSSyAdkclp63xgQopbSLhI6Y2Q&#10;MqotFepLvJhOpjHBaSlYcIYwZw/7Slp0ImFe4hfLAs9jmNVHxSJYywlbX21PhBxsuFyqgAe1AJ2r&#10;NQzEj0W6WM/X83yUT2brUZ7W9ejTpspHs032cVp/qKuqzn4GalletIIxrgK723Bm+d+Jf30mw1jd&#10;x/PehuQteuwXkL39I+koZtBvmIS9ZpedvYkM8xiDr28nDPzjHuzHF776BQAA//8DAFBLAwQUAAYA&#10;CAAAACEAzQ/mHtoAAAAHAQAADwAAAGRycy9kb3ducmV2LnhtbEyPy07DMBBF90j8gzVIbKrWJryq&#10;EKdCQHZsKCC203hIIuJxGrtt4OsZ2MDy6h7dOVOsJt+rPY2xC2zhbGFAEdfBddxYeHmu5ktQMSE7&#10;7AOThU+KsCqPjwrMXTjwE+3XqVEywjFHC21KQ651rFvyGBdhIJbuPYwek8Sx0W7Eg4z7XmfGXGmP&#10;HcuFFge6a6n+WO+8hVi90rb6mtUz83beBMq2948PaO3pyXR7AyrRlP5g+NEXdSjFaRN27KLqLcyv&#10;MyEtyEPS/qaNUJfLCwO6LPR///IbAAD//wMAUEsBAi0AFAAGAAgAAAAhALaDOJL+AAAA4QEAABMA&#10;AAAAAAAAAAAAAAAAAAAAAFtDb250ZW50X1R5cGVzXS54bWxQSwECLQAUAAYACAAAACEAOP0h/9YA&#10;AACUAQAACwAAAAAAAAAAAAAAAAAvAQAAX3JlbHMvLnJlbHNQSwECLQAUAAYACAAAACEAvOwuAhIC&#10;AAApBAAADgAAAAAAAAAAAAAAAAAuAgAAZHJzL2Uyb0RvYy54bWxQSwECLQAUAAYACAAAACEAzQ/m&#10;HtoAAAAHAQAADwAAAAAAAAAAAAAAAABsBAAAZHJzL2Rvd25yZXYueG1sUEsFBgAAAAAEAAQA8wAA&#10;AHMFAAAAAA==&#10;" o:allowincell="f">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50" w:rsidRDefault="00007A1F">
    <w:pPr>
      <w:pStyle w:val="Header"/>
      <w:tabs>
        <w:tab w:val="clear" w:pos="4680"/>
        <w:tab w:val="clear" w:pos="9360"/>
        <w:tab w:val="center" w:pos="4800"/>
        <w:tab w:val="right" w:pos="9600"/>
      </w:tabs>
      <w:spacing w:line="480" w:lineRule="exact"/>
    </w:pPr>
    <w:r>
      <w:rPr>
        <w:noProof/>
      </w:rPr>
      <mc:AlternateContent>
        <mc:Choice Requires="wps">
          <w:drawing>
            <wp:anchor distT="0" distB="0" distL="114300" distR="114300" simplePos="0" relativeHeight="251663360" behindDoc="0" locked="0" layoutInCell="1" allowOverlap="1" wp14:anchorId="4466FCDF" wp14:editId="3DFFBECB">
              <wp:simplePos x="0" y="0"/>
              <wp:positionH relativeFrom="margin">
                <wp:posOffset>-598805</wp:posOffset>
              </wp:positionH>
              <wp:positionV relativeFrom="margin">
                <wp:posOffset>0</wp:posOffset>
              </wp:positionV>
              <wp:extent cx="457200" cy="8503920"/>
              <wp:effectExtent l="1270"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0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650" w:rsidRDefault="007E0650">
                          <w:pPr>
                            <w:spacing w:line="480" w:lineRule="exact"/>
                            <w:jc w:val="right"/>
                          </w:pPr>
                          <w:r>
                            <w:t>1</w:t>
                          </w:r>
                        </w:p>
                        <w:p w:rsidR="007E0650" w:rsidRDefault="007E0650">
                          <w:pPr>
                            <w:spacing w:line="480" w:lineRule="exact"/>
                            <w:jc w:val="right"/>
                          </w:pPr>
                          <w:r>
                            <w:t>2</w:t>
                          </w:r>
                        </w:p>
                        <w:p w:rsidR="007E0650" w:rsidRDefault="007E0650">
                          <w:pPr>
                            <w:spacing w:line="480" w:lineRule="exact"/>
                            <w:jc w:val="right"/>
                          </w:pPr>
                          <w:r>
                            <w:t>3</w:t>
                          </w:r>
                        </w:p>
                        <w:p w:rsidR="007E0650" w:rsidRDefault="007E0650">
                          <w:pPr>
                            <w:spacing w:line="480" w:lineRule="exact"/>
                            <w:jc w:val="right"/>
                          </w:pPr>
                          <w:r>
                            <w:t>4</w:t>
                          </w:r>
                        </w:p>
                        <w:p w:rsidR="007E0650" w:rsidRDefault="007E0650">
                          <w:pPr>
                            <w:spacing w:line="480" w:lineRule="exact"/>
                            <w:jc w:val="right"/>
                          </w:pPr>
                          <w:r>
                            <w:t>5</w:t>
                          </w:r>
                        </w:p>
                        <w:p w:rsidR="007E0650" w:rsidRDefault="007E0650">
                          <w:pPr>
                            <w:spacing w:line="480" w:lineRule="exact"/>
                            <w:jc w:val="right"/>
                          </w:pPr>
                          <w:r>
                            <w:t>6</w:t>
                          </w:r>
                        </w:p>
                        <w:p w:rsidR="007E0650" w:rsidRDefault="007E0650">
                          <w:pPr>
                            <w:spacing w:line="480" w:lineRule="exact"/>
                            <w:jc w:val="right"/>
                          </w:pPr>
                          <w:r>
                            <w:t>7</w:t>
                          </w:r>
                        </w:p>
                        <w:p w:rsidR="007E0650" w:rsidRDefault="007E0650">
                          <w:pPr>
                            <w:spacing w:line="480" w:lineRule="exact"/>
                            <w:jc w:val="right"/>
                          </w:pPr>
                          <w:r>
                            <w:t>8</w:t>
                          </w:r>
                        </w:p>
                        <w:p w:rsidR="007E0650" w:rsidRDefault="007E0650">
                          <w:pPr>
                            <w:spacing w:line="480" w:lineRule="exact"/>
                            <w:jc w:val="right"/>
                          </w:pPr>
                          <w:r>
                            <w:t>9</w:t>
                          </w:r>
                        </w:p>
                        <w:p w:rsidR="007E0650" w:rsidRDefault="007E0650">
                          <w:pPr>
                            <w:spacing w:line="480" w:lineRule="exact"/>
                            <w:jc w:val="right"/>
                          </w:pPr>
                          <w:r>
                            <w:t>10</w:t>
                          </w:r>
                        </w:p>
                        <w:p w:rsidR="007E0650" w:rsidRDefault="007E0650">
                          <w:pPr>
                            <w:spacing w:line="480" w:lineRule="exact"/>
                            <w:jc w:val="right"/>
                          </w:pPr>
                          <w:r>
                            <w:t>11</w:t>
                          </w:r>
                        </w:p>
                        <w:p w:rsidR="007E0650" w:rsidRDefault="007E0650">
                          <w:pPr>
                            <w:spacing w:line="480" w:lineRule="exact"/>
                            <w:jc w:val="right"/>
                          </w:pPr>
                          <w:r>
                            <w:t>12</w:t>
                          </w:r>
                        </w:p>
                        <w:p w:rsidR="007E0650" w:rsidRDefault="007E0650">
                          <w:pPr>
                            <w:spacing w:line="480" w:lineRule="exact"/>
                            <w:jc w:val="right"/>
                          </w:pPr>
                          <w:r>
                            <w:t>13</w:t>
                          </w:r>
                        </w:p>
                        <w:p w:rsidR="007E0650" w:rsidRDefault="007E0650">
                          <w:pPr>
                            <w:spacing w:line="480" w:lineRule="exact"/>
                            <w:jc w:val="right"/>
                          </w:pPr>
                          <w:r>
                            <w:t>14</w:t>
                          </w:r>
                        </w:p>
                        <w:p w:rsidR="007E0650" w:rsidRDefault="007E0650">
                          <w:pPr>
                            <w:spacing w:line="480" w:lineRule="exact"/>
                            <w:jc w:val="right"/>
                          </w:pPr>
                          <w:r>
                            <w:t>15</w:t>
                          </w:r>
                        </w:p>
                        <w:p w:rsidR="007E0650" w:rsidRDefault="007E0650">
                          <w:pPr>
                            <w:spacing w:line="480" w:lineRule="exact"/>
                            <w:jc w:val="right"/>
                          </w:pPr>
                          <w:r>
                            <w:t>16</w:t>
                          </w:r>
                        </w:p>
                        <w:p w:rsidR="007E0650" w:rsidRDefault="007E0650">
                          <w:pPr>
                            <w:spacing w:line="480" w:lineRule="exact"/>
                            <w:jc w:val="right"/>
                          </w:pPr>
                          <w:r>
                            <w:t>17</w:t>
                          </w:r>
                        </w:p>
                        <w:p w:rsidR="007E0650" w:rsidRDefault="007E0650">
                          <w:pPr>
                            <w:spacing w:line="480" w:lineRule="exact"/>
                            <w:jc w:val="right"/>
                          </w:pPr>
                          <w:r>
                            <w:t>18</w:t>
                          </w:r>
                        </w:p>
                        <w:p w:rsidR="007E0650" w:rsidRDefault="007E0650">
                          <w:pPr>
                            <w:spacing w:line="480" w:lineRule="exact"/>
                            <w:jc w:val="right"/>
                          </w:pPr>
                          <w:r>
                            <w:t>19</w:t>
                          </w:r>
                        </w:p>
                        <w:p w:rsidR="007E0650" w:rsidRDefault="007E0650">
                          <w:pPr>
                            <w:spacing w:line="480" w:lineRule="exact"/>
                            <w:jc w:val="right"/>
                          </w:pPr>
                          <w:r>
                            <w:t>20</w:t>
                          </w:r>
                        </w:p>
                        <w:p w:rsidR="007E0650" w:rsidRDefault="007E0650">
                          <w:pPr>
                            <w:spacing w:line="480" w:lineRule="exact"/>
                            <w:jc w:val="right"/>
                          </w:pPr>
                          <w:r>
                            <w:t>21</w:t>
                          </w:r>
                        </w:p>
                        <w:p w:rsidR="007E0650" w:rsidRDefault="007E0650">
                          <w:pPr>
                            <w:spacing w:line="480" w:lineRule="exact"/>
                            <w:jc w:val="right"/>
                          </w:pPr>
                          <w:r>
                            <w:t>22</w:t>
                          </w:r>
                        </w:p>
                        <w:p w:rsidR="007E0650" w:rsidRDefault="007E0650">
                          <w:pPr>
                            <w:spacing w:line="480" w:lineRule="exact"/>
                            <w:jc w:val="right"/>
                          </w:pPr>
                          <w:r>
                            <w:t>23</w:t>
                          </w:r>
                        </w:p>
                        <w:p w:rsidR="007E0650" w:rsidRDefault="007E0650">
                          <w:pPr>
                            <w:spacing w:line="480" w:lineRule="exact"/>
                            <w:jc w:val="right"/>
                          </w:pPr>
                          <w:r>
                            <w:t>24</w:t>
                          </w:r>
                        </w:p>
                        <w:p w:rsidR="007E0650" w:rsidRDefault="007E0650">
                          <w:pPr>
                            <w:spacing w:line="480" w:lineRule="exact"/>
                            <w:jc w:val="right"/>
                          </w:pPr>
                          <w:r>
                            <w:t>25</w:t>
                          </w:r>
                        </w:p>
                        <w:p w:rsidR="007E0650" w:rsidRDefault="007E0650">
                          <w:pPr>
                            <w:spacing w:line="480" w:lineRule="exact"/>
                            <w:jc w:val="right"/>
                          </w:pPr>
                          <w:r>
                            <w:t>26</w:t>
                          </w:r>
                        </w:p>
                        <w:p w:rsidR="007E0650" w:rsidRDefault="007E0650">
                          <w:pPr>
                            <w:spacing w:line="480" w:lineRule="exact"/>
                            <w:jc w:val="right"/>
                          </w:pPr>
                          <w:r>
                            <w:t>27</w:t>
                          </w:r>
                        </w:p>
                        <w:p w:rsidR="007E0650" w:rsidRDefault="007E0650">
                          <w:pPr>
                            <w:spacing w:line="480" w:lineRule="exact"/>
                            <w:jc w:val="right"/>
                          </w:pPr>
                          <w:r>
                            <w:t>28</w:t>
                          </w:r>
                        </w:p>
                        <w:p w:rsidR="007E0650" w:rsidRDefault="007E0650">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66FCDF" id="_x0000_t202" coordsize="21600,21600" o:spt="202" path="m,l,21600r21600,l21600,xe">
              <v:stroke joinstyle="miter"/>
              <v:path gradientshapeok="t" o:connecttype="rect"/>
            </v:shapetype>
            <v:shape id="Text Box 9" o:spid="_x0000_s1028" type="#_x0000_t202" style="position:absolute;margin-left:-47.15pt;margin-top:0;width:36pt;height:66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RfqwIAAKQFAAAOAAAAZHJzL2Uyb0RvYy54bWysVNtunDAQfa/Uf7D8TriEvYDCRsmyVJXS&#10;i5T0A7xgFqvGprazkEb9947NsptNXqq2PFiDPT5zOcdzdT20HO2p0kyKDIcXAUZUlLJiYpfhbw+F&#10;t8RIGyIqwqWgGX6iGl+v3r+76ruURrKRvKIKAYjQad9luDGmS31flw1tib6QHRVwWEvVEgO/audX&#10;ivSA3nI/CoK530tVdUqWVGvYzcdDvHL4dU1L86WuNTWIZxhyM25Vbt3a1V9dkXSnSNew8pAG+Yss&#10;WsIEBD1C5cQQ9KjYG6iWlUpqWZuLUra+rGtWUlcDVBMGr6q5b0hHXS3QHN0d26T/H2z5ef9VIVZl&#10;OMZIkBYoeqCDQbdyQIntTt/pFJzuO3AzA2wDy65S3d3J8rtGQq4bInb0RinZN5RUkF1ob/ovro44&#10;2oJs+0+ygjDk0UgHNNSqta2DZiBAB5aejszYVErYjGcLYBujEo6Ws+AyiRx1Pkmn253S5gOVLbJG&#10;hhUw79DJ/k4bmw1JJxcbTMiCce7Y5+JsAxzHHYgNV+2ZzcKR+ZwEyWa5WcZeHM03XhzkuXdTrGNv&#10;XoSLWX6Zr9d5+MvGDeO0YVVFhQ0zCSuM/4y4g8RHSRylpSVnlYWzKWm12665QnsCwi7c53oOJyc3&#10;/zwN1wSo5VVJYRQHt1HiFfPlwouLeOYli2DpBWFym8yDOInz4rykOybov5eE+gwns2g2iumU9Kva&#10;Ave9rY2kLTMwOjhrQRJHJ5JaCW5E5ag1hPHRftEKm/6pFUD3RLQTrNXoqFYzbAf3MqLpHWxl9QQK&#10;VhIEBmKEsQdGI9VPjHoYIRnWPx6JohjxjwJegZ03k6EmYzsZRJRwNcMGo9FcGzeXLDtC3sDrqJkT&#10;rn1GY+TDm4JR4PI/jC07a17+O6/TcF39BgAA//8DAFBLAwQUAAYACAAAACEAqTCVJt0AAAAJAQAA&#10;DwAAAGRycy9kb3ducmV2LnhtbEyPQU+DQBSE7yb+h80z8UYXoWkEWZrG6MnESPHgcYFX2JR9i+y2&#10;xX/f50mPk5nMfFNsFzuKM87eOFLwsIpBILWuM9Qr+Kxfo0cQPmjq9OgIFfygh215e1PovHMXqvC8&#10;D73gEvK5VjCEMOVS+nZAq/3KTUjsHdxsdWA597Kb9YXL7SiTON5Iqw3xwqAnfB6wPe5PVsHui6oX&#10;8/3efFSHytR1FtPb5qjU/d2yewIRcAl/YfjFZ3QomalxJ+q8GBVE2TrlqAJ+xHaUJCwbzqVploAs&#10;C/n/QXkFAAD//wMAUEsBAi0AFAAGAAgAAAAhALaDOJL+AAAA4QEAABMAAAAAAAAAAAAAAAAAAAAA&#10;AFtDb250ZW50X1R5cGVzXS54bWxQSwECLQAUAAYACAAAACEAOP0h/9YAAACUAQAACwAAAAAAAAAA&#10;AAAAAAAvAQAAX3JlbHMvLnJlbHNQSwECLQAUAAYACAAAACEA6DykX6sCAACkBQAADgAAAAAAAAAA&#10;AAAAAAAuAgAAZHJzL2Uyb0RvYy54bWxQSwECLQAUAAYACAAAACEAqTCVJt0AAAAJAQAADwAAAAAA&#10;AAAAAAAAAAAFBQAAZHJzL2Rvd25yZXYueG1sUEsFBgAAAAAEAAQA8wAAAA8GAAAAAA==&#10;" filled="f" stroked="f">
              <v:textbox inset="0,0,0,0">
                <w:txbxContent>
                  <w:p w:rsidR="007E0650" w:rsidRDefault="007E0650">
                    <w:pPr>
                      <w:spacing w:line="480" w:lineRule="exact"/>
                      <w:jc w:val="right"/>
                    </w:pPr>
                    <w:r>
                      <w:t>1</w:t>
                    </w:r>
                  </w:p>
                  <w:p w:rsidR="007E0650" w:rsidRDefault="007E0650">
                    <w:pPr>
                      <w:spacing w:line="480" w:lineRule="exact"/>
                      <w:jc w:val="right"/>
                    </w:pPr>
                    <w:r>
                      <w:t>2</w:t>
                    </w:r>
                  </w:p>
                  <w:p w:rsidR="007E0650" w:rsidRDefault="007E0650">
                    <w:pPr>
                      <w:spacing w:line="480" w:lineRule="exact"/>
                      <w:jc w:val="right"/>
                    </w:pPr>
                    <w:r>
                      <w:t>3</w:t>
                    </w:r>
                  </w:p>
                  <w:p w:rsidR="007E0650" w:rsidRDefault="007E0650">
                    <w:pPr>
                      <w:spacing w:line="480" w:lineRule="exact"/>
                      <w:jc w:val="right"/>
                    </w:pPr>
                    <w:r>
                      <w:t>4</w:t>
                    </w:r>
                  </w:p>
                  <w:p w:rsidR="007E0650" w:rsidRDefault="007E0650">
                    <w:pPr>
                      <w:spacing w:line="480" w:lineRule="exact"/>
                      <w:jc w:val="right"/>
                    </w:pPr>
                    <w:r>
                      <w:t>5</w:t>
                    </w:r>
                  </w:p>
                  <w:p w:rsidR="007E0650" w:rsidRDefault="007E0650">
                    <w:pPr>
                      <w:spacing w:line="480" w:lineRule="exact"/>
                      <w:jc w:val="right"/>
                    </w:pPr>
                    <w:r>
                      <w:t>6</w:t>
                    </w:r>
                  </w:p>
                  <w:p w:rsidR="007E0650" w:rsidRDefault="007E0650">
                    <w:pPr>
                      <w:spacing w:line="480" w:lineRule="exact"/>
                      <w:jc w:val="right"/>
                    </w:pPr>
                    <w:r>
                      <w:t>7</w:t>
                    </w:r>
                  </w:p>
                  <w:p w:rsidR="007E0650" w:rsidRDefault="007E0650">
                    <w:pPr>
                      <w:spacing w:line="480" w:lineRule="exact"/>
                      <w:jc w:val="right"/>
                    </w:pPr>
                    <w:r>
                      <w:t>8</w:t>
                    </w:r>
                  </w:p>
                  <w:p w:rsidR="007E0650" w:rsidRDefault="007E0650">
                    <w:pPr>
                      <w:spacing w:line="480" w:lineRule="exact"/>
                      <w:jc w:val="right"/>
                    </w:pPr>
                    <w:r>
                      <w:t>9</w:t>
                    </w:r>
                  </w:p>
                  <w:p w:rsidR="007E0650" w:rsidRDefault="007E0650">
                    <w:pPr>
                      <w:spacing w:line="480" w:lineRule="exact"/>
                      <w:jc w:val="right"/>
                    </w:pPr>
                    <w:r>
                      <w:t>10</w:t>
                    </w:r>
                  </w:p>
                  <w:p w:rsidR="007E0650" w:rsidRDefault="007E0650">
                    <w:pPr>
                      <w:spacing w:line="480" w:lineRule="exact"/>
                      <w:jc w:val="right"/>
                    </w:pPr>
                    <w:r>
                      <w:t>11</w:t>
                    </w:r>
                  </w:p>
                  <w:p w:rsidR="007E0650" w:rsidRDefault="007E0650">
                    <w:pPr>
                      <w:spacing w:line="480" w:lineRule="exact"/>
                      <w:jc w:val="right"/>
                    </w:pPr>
                    <w:r>
                      <w:t>12</w:t>
                    </w:r>
                  </w:p>
                  <w:p w:rsidR="007E0650" w:rsidRDefault="007E0650">
                    <w:pPr>
                      <w:spacing w:line="480" w:lineRule="exact"/>
                      <w:jc w:val="right"/>
                    </w:pPr>
                    <w:r>
                      <w:t>13</w:t>
                    </w:r>
                  </w:p>
                  <w:p w:rsidR="007E0650" w:rsidRDefault="007E0650">
                    <w:pPr>
                      <w:spacing w:line="480" w:lineRule="exact"/>
                      <w:jc w:val="right"/>
                    </w:pPr>
                    <w:r>
                      <w:t>14</w:t>
                    </w:r>
                  </w:p>
                  <w:p w:rsidR="007E0650" w:rsidRDefault="007E0650">
                    <w:pPr>
                      <w:spacing w:line="480" w:lineRule="exact"/>
                      <w:jc w:val="right"/>
                    </w:pPr>
                    <w:r>
                      <w:t>15</w:t>
                    </w:r>
                  </w:p>
                  <w:p w:rsidR="007E0650" w:rsidRDefault="007E0650">
                    <w:pPr>
                      <w:spacing w:line="480" w:lineRule="exact"/>
                      <w:jc w:val="right"/>
                    </w:pPr>
                    <w:r>
                      <w:t>16</w:t>
                    </w:r>
                  </w:p>
                  <w:p w:rsidR="007E0650" w:rsidRDefault="007E0650">
                    <w:pPr>
                      <w:spacing w:line="480" w:lineRule="exact"/>
                      <w:jc w:val="right"/>
                    </w:pPr>
                    <w:r>
                      <w:t>17</w:t>
                    </w:r>
                  </w:p>
                  <w:p w:rsidR="007E0650" w:rsidRDefault="007E0650">
                    <w:pPr>
                      <w:spacing w:line="480" w:lineRule="exact"/>
                      <w:jc w:val="right"/>
                    </w:pPr>
                    <w:r>
                      <w:t>18</w:t>
                    </w:r>
                  </w:p>
                  <w:p w:rsidR="007E0650" w:rsidRDefault="007E0650">
                    <w:pPr>
                      <w:spacing w:line="480" w:lineRule="exact"/>
                      <w:jc w:val="right"/>
                    </w:pPr>
                    <w:r>
                      <w:t>19</w:t>
                    </w:r>
                  </w:p>
                  <w:p w:rsidR="007E0650" w:rsidRDefault="007E0650">
                    <w:pPr>
                      <w:spacing w:line="480" w:lineRule="exact"/>
                      <w:jc w:val="right"/>
                    </w:pPr>
                    <w:r>
                      <w:t>20</w:t>
                    </w:r>
                  </w:p>
                  <w:p w:rsidR="007E0650" w:rsidRDefault="007E0650">
                    <w:pPr>
                      <w:spacing w:line="480" w:lineRule="exact"/>
                      <w:jc w:val="right"/>
                    </w:pPr>
                    <w:r>
                      <w:t>21</w:t>
                    </w:r>
                  </w:p>
                  <w:p w:rsidR="007E0650" w:rsidRDefault="007E0650">
                    <w:pPr>
                      <w:spacing w:line="480" w:lineRule="exact"/>
                      <w:jc w:val="right"/>
                    </w:pPr>
                    <w:r>
                      <w:t>22</w:t>
                    </w:r>
                  </w:p>
                  <w:p w:rsidR="007E0650" w:rsidRDefault="007E0650">
                    <w:pPr>
                      <w:spacing w:line="480" w:lineRule="exact"/>
                      <w:jc w:val="right"/>
                    </w:pPr>
                    <w:r>
                      <w:t>23</w:t>
                    </w:r>
                  </w:p>
                  <w:p w:rsidR="007E0650" w:rsidRDefault="007E0650">
                    <w:pPr>
                      <w:spacing w:line="480" w:lineRule="exact"/>
                      <w:jc w:val="right"/>
                    </w:pPr>
                    <w:r>
                      <w:t>24</w:t>
                    </w:r>
                  </w:p>
                  <w:p w:rsidR="007E0650" w:rsidRDefault="007E0650">
                    <w:pPr>
                      <w:spacing w:line="480" w:lineRule="exact"/>
                      <w:jc w:val="right"/>
                    </w:pPr>
                    <w:r>
                      <w:t>25</w:t>
                    </w:r>
                  </w:p>
                  <w:p w:rsidR="007E0650" w:rsidRDefault="007E0650">
                    <w:pPr>
                      <w:spacing w:line="480" w:lineRule="exact"/>
                      <w:jc w:val="right"/>
                    </w:pPr>
                    <w:r>
                      <w:t>26</w:t>
                    </w:r>
                  </w:p>
                  <w:p w:rsidR="007E0650" w:rsidRDefault="007E0650">
                    <w:pPr>
                      <w:spacing w:line="480" w:lineRule="exact"/>
                      <w:jc w:val="right"/>
                    </w:pPr>
                    <w:r>
                      <w:t>27</w:t>
                    </w:r>
                  </w:p>
                  <w:p w:rsidR="007E0650" w:rsidRDefault="007E0650">
                    <w:pPr>
                      <w:spacing w:line="480" w:lineRule="exact"/>
                      <w:jc w:val="right"/>
                    </w:pPr>
                    <w:r>
                      <w:t>28</w:t>
                    </w:r>
                  </w:p>
                  <w:p w:rsidR="007E0650" w:rsidRDefault="007E0650">
                    <w:pPr>
                      <w:spacing w:line="480" w:lineRule="exact"/>
                      <w:jc w:val="right"/>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17474C0A" wp14:editId="253CCA64">
              <wp:simplePos x="0" y="0"/>
              <wp:positionH relativeFrom="margin">
                <wp:posOffset>-74930</wp:posOffset>
              </wp:positionH>
              <wp:positionV relativeFrom="page">
                <wp:posOffset>0</wp:posOffset>
              </wp:positionV>
              <wp:extent cx="0" cy="10058400"/>
              <wp:effectExtent l="10795" t="9525" r="825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9C91D9" id="Line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9pt,0" to="-5.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CsFAIAACo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RNGinTQ&#10;oq1QHGWxNL1xBVhUamdDcvSsXsxW0+8OKV21RB14pPh6MeCXhWImb1zCxRkIsO8/awY25Oh1rNO5&#10;sV2AhAqgc2zH5d4OfvaIXh8pvGZpOp3naSSUkOLmaazzn7juUBBKLIF1RCanrfOBCSluJiGQ0hsh&#10;ZWy3VKgv8WI6mUYHp6VgQRnMnD3sK2nRiYSBiV9MCzSPZlYfFYtgLSdsPcieCHmVIbhUAQ9yATqD&#10;dJ2IH4t0sZ6v5/kon8zWozyt69HHTZWPZpvsw7R+qquqzn4GalletIIxrgK723Rm+d91f9iT61zd&#10;5/NehuQteqwXkL39I+nYzNC/sE6u2Gt22dlbk2Ego/GwPGHiH+8gP6746hcAAAD//wMAUEsDBBQA&#10;BgAIAAAAIQCRrdNy3AAAAAkBAAAPAAAAZHJzL2Rvd25yZXYueG1sTI/NTsMwEITvSLyDtUhcqtZO&#10;+VEV4lQIyI0LBcR1Gy9JRLxOY7cNPD2LOMBxNKOZb4r15Ht1oDF2gS1kCwOKuA6u48bCy3M1X4GK&#10;CdlhH5gsfFKEdXl6UmDuwpGf6LBJjZISjjlaaFMacq1j3ZLHuAgDsXjvYfSYRI6NdiMepdz3emnM&#10;tfbYsSy0ONBdS/XHZu8txOqVdtXXrJ6Zt4sm0HJ3//iA1p6fTbc3oBJN6S8MP/iCDqUwbcOeXVS9&#10;hXmWCXqyII/E/pVbyV2tLg3ostD/H5TfAAAA//8DAFBLAQItABQABgAIAAAAIQC2gziS/gAAAOEB&#10;AAATAAAAAAAAAAAAAAAAAAAAAABbQ29udGVudF9UeXBlc10ueG1sUEsBAi0AFAAGAAgAAAAhADj9&#10;If/WAAAAlAEAAAsAAAAAAAAAAAAAAAAALwEAAF9yZWxzLy5yZWxzUEsBAi0AFAAGAAgAAAAhAE2T&#10;0KwUAgAAKgQAAA4AAAAAAAAAAAAAAAAALgIAAGRycy9lMm9Eb2MueG1sUEsBAi0AFAAGAAgAAAAh&#10;AJGt03LcAAAACQEAAA8AAAAAAAAAAAAAAAAAbg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62336" behindDoc="0" locked="0" layoutInCell="1" allowOverlap="1" wp14:anchorId="282D1EFE" wp14:editId="660AC6BF">
              <wp:simplePos x="0" y="0"/>
              <wp:positionH relativeFrom="margin">
                <wp:posOffset>6174740</wp:posOffset>
              </wp:positionH>
              <wp:positionV relativeFrom="page">
                <wp:posOffset>0</wp:posOffset>
              </wp:positionV>
              <wp:extent cx="0" cy="10058400"/>
              <wp:effectExtent l="12065" t="9525" r="698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E03A44" id="Line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2pt,0" to="486.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p2FAIAACo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XiCkSId&#10;WLQViqMsC6XpjSsAUamdDcnRs3oxW02/OqR01RJ14FHi68VAXIxIHkLCwhm4YN9/0gww5Oh1rNO5&#10;sV2ghAqgc7TjcreDnz2iwyaF3SxNp/M8jV4lpLhFGuv8R647FCYllqA6MpPT1nnQDtAbJFyk9EZI&#10;Ge2WCvUlXkwn0xjgtBQsHAaYs4d9JS06kdAw8QuFALIHmNVHxSJZywlbX+eeCDnMAS9V4INcQM51&#10;NnTEt0W6WM/X83yUT2brUZ7W9ejDpspHs032flq/q6uqzr4HaVletIIxroK6W3dm+d+5f30nQ1/d&#10;+/NehuSRPaYIYm//KDqaGfwbOmGv2WVnQzWCr9CQEXx9PKHjf11H1M8nvvoBAAD//wMAUEsDBBQA&#10;BgAIAAAAIQB4rmwc3AAAAAkBAAAPAAAAZHJzL2Rvd25yZXYueG1sTI/BTsMwEETvSPyDtUhcqtYh&#10;lFJCnAoBufVCAXHdxksSEa/T2G0DX88iDnAczWjmTb4aXacONITWs4GLWQKKuPK25drAy3M5XYIK&#10;Edli55kMfFKAVXF6kmNm/ZGf6LCJtZISDhkaaGLsM61D1ZDDMPM9sXjvfnAYRQ61tgMepdx1Ok2S&#10;hXbYsiw02NN9Q9XHZu8MhPKVduXXpJokb5e1p3T3sH5EY87PxrtbUJHG+BeGH3xBh0KYtn7PNqjO&#10;wM11OpeoAXkk9q/cSu5qOU9AF7n+/6D4BgAA//8DAFBLAQItABQABgAIAAAAIQC2gziS/gAAAOEB&#10;AAATAAAAAAAAAAAAAAAAAAAAAABbQ29udGVudF9UeXBlc10ueG1sUEsBAi0AFAAGAAgAAAAhADj9&#10;If/WAAAAlAEAAAsAAAAAAAAAAAAAAAAALwEAAF9yZWxzLy5yZWxzUEsBAi0AFAAGAAgAAAAhAKJr&#10;inYUAgAAKgQAAA4AAAAAAAAAAAAAAAAALgIAAGRycy9lMm9Eb2MueG1sUEsBAi0AFAAGAAgAAAAh&#10;AHiubBzcAAAACQEAAA8AAAAAAAAAAAAAAAAAbg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60288" behindDoc="0" locked="0" layoutInCell="0" allowOverlap="1" wp14:anchorId="46776A5F" wp14:editId="6E38A84F">
              <wp:simplePos x="0" y="0"/>
              <wp:positionH relativeFrom="margin">
                <wp:posOffset>-45720</wp:posOffset>
              </wp:positionH>
              <wp:positionV relativeFrom="page">
                <wp:posOffset>0</wp:posOffset>
              </wp:positionV>
              <wp:extent cx="0" cy="10058400"/>
              <wp:effectExtent l="11430" t="9525" r="7620"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9A034F" id="Line 1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TD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uMFOlA&#10;oq1QHGWT0JreuAI8KrWzoTh6Vi9mq+l3h5SuWqIOPFJ8vRiIy0JE8iYkbJyBBPv+i2bgQ45exz6d&#10;G9sFSOgAOkc5Lnc5+NkjOhxSOM3SdDrP06hVQopbpLHOf+a6Q8EosQTWEZmcts4HJqS4uYRESm+E&#10;lFFuqVBf4sV0Mo0BTkvBwmVwc/awr6RFJxIGJn6xLLh5dLP6qFgEazlh66vtiZCDDcmlCnhQC9C5&#10;WsNE/Fiki/V8Pc9H+WS2HuVpXY8+bap8NNtkH6f1h7qq6uxnoJblRSsY4yqwu01nlv+d+td3MszV&#10;fT7vbUjeosd+AdnbP5KOYgb9hknYa3bZ2ZvIMJDR+fp4wsQ/7sF+fOKrXwAAAP//AwBQSwMEFAAG&#10;AAgAAAAhAM0P5h7aAAAABwEAAA8AAABkcnMvZG93bnJldi54bWxMj8tOwzAQRfdI/IM1SGyq1ia8&#10;qhCnQkB2bCggttN4SCLicRq7beDrGdjA8uoe3TlTrCbfqz2NsQts4WxhQBHXwXXcWHh5ruZLUDEh&#10;O+wDk4VPirAqj48KzF048BPt16lRMsIxRwttSkOudaxb8hgXYSCW7j2MHpPEsdFuxIOM+15nxlxp&#10;jx3LhRYHumup/ljvvIVYvdK2+prVM/N23gTKtvePD2jt6cl0ewMq0ZT+YPjRF3UoxWkTduyi6i3M&#10;rzMhLchD0v6mjVCXywsDuiz0f//yGwAA//8DAFBLAQItABQABgAIAAAAIQC2gziS/gAAAOEBAAAT&#10;AAAAAAAAAAAAAAAAAAAAAABbQ29udGVudF9UeXBlc10ueG1sUEsBAi0AFAAGAAgAAAAhADj9If/W&#10;AAAAlAEAAAsAAAAAAAAAAAAAAAAALwEAAF9yZWxzLy5yZWxzUEsBAi0AFAAGAAgAAAAhANJkFMMT&#10;AgAAKgQAAA4AAAAAAAAAAAAAAAAALgIAAGRycy9lMm9Eb2MueG1sUEsBAi0AFAAGAAgAAAAhAM0P&#10;5h7aAAAABwEAAA8AAAAAAAAAAAAAAAAAbQQAAGRycy9kb3ducmV2LnhtbFBLBQYAAAAABAAEAPMA&#10;AAB0BQAAAAA=&#10;" o:allowincell="f">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42A8"/>
    <w:lvl w:ilvl="0">
      <w:start w:val="1"/>
      <w:numFmt w:val="decimal"/>
      <w:pStyle w:val="ListBullet4"/>
      <w:lvlText w:val="%1."/>
      <w:lvlJc w:val="left"/>
      <w:pPr>
        <w:tabs>
          <w:tab w:val="num" w:pos="1800"/>
        </w:tabs>
        <w:ind w:left="1800" w:hanging="360"/>
      </w:pPr>
      <w:rPr>
        <w:rFonts w:cs="Times New Roman"/>
      </w:rPr>
    </w:lvl>
  </w:abstractNum>
  <w:abstractNum w:abstractNumId="1">
    <w:nsid w:val="FFFFFF7D"/>
    <w:multiLevelType w:val="singleLevel"/>
    <w:tmpl w:val="4EFEF44C"/>
    <w:lvl w:ilvl="0">
      <w:start w:val="1"/>
      <w:numFmt w:val="decimal"/>
      <w:pStyle w:val="ListBullet3"/>
      <w:lvlText w:val="%1."/>
      <w:lvlJc w:val="left"/>
      <w:pPr>
        <w:tabs>
          <w:tab w:val="num" w:pos="1440"/>
        </w:tabs>
        <w:ind w:left="1440" w:hanging="360"/>
      </w:pPr>
      <w:rPr>
        <w:rFonts w:cs="Times New Roman"/>
      </w:rPr>
    </w:lvl>
  </w:abstractNum>
  <w:abstractNum w:abstractNumId="2">
    <w:nsid w:val="FFFFFF7E"/>
    <w:multiLevelType w:val="singleLevel"/>
    <w:tmpl w:val="3364D212"/>
    <w:lvl w:ilvl="0">
      <w:start w:val="1"/>
      <w:numFmt w:val="decimal"/>
      <w:pStyle w:val="ListBullet2"/>
      <w:lvlText w:val="%1."/>
      <w:lvlJc w:val="left"/>
      <w:pPr>
        <w:tabs>
          <w:tab w:val="num" w:pos="1080"/>
        </w:tabs>
        <w:ind w:left="1080" w:hanging="360"/>
      </w:pPr>
      <w:rPr>
        <w:rFonts w:cs="Times New Roman"/>
      </w:rPr>
    </w:lvl>
  </w:abstractNum>
  <w:abstractNum w:abstractNumId="3">
    <w:nsid w:val="FFFFFF88"/>
    <w:multiLevelType w:val="singleLevel"/>
    <w:tmpl w:val="6A4C53BA"/>
    <w:lvl w:ilvl="0">
      <w:start w:val="1"/>
      <w:numFmt w:val="decimal"/>
      <w:pStyle w:val="ListBullet5"/>
      <w:lvlText w:val="%1."/>
      <w:lvlJc w:val="left"/>
      <w:pPr>
        <w:tabs>
          <w:tab w:val="num" w:pos="360"/>
        </w:tabs>
        <w:ind w:left="360" w:hanging="360"/>
      </w:pPr>
      <w:rPr>
        <w:rFonts w:cs="Times New Roman"/>
      </w:rPr>
    </w:lvl>
  </w:abstractNum>
  <w:abstractNum w:abstractNumId="4">
    <w:nsid w:val="04572A0C"/>
    <w:multiLevelType w:val="hybridMultilevel"/>
    <w:tmpl w:val="7A56AC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C801D7"/>
    <w:multiLevelType w:val="hybridMultilevel"/>
    <w:tmpl w:val="260CDD28"/>
    <w:lvl w:ilvl="0" w:tplc="EA6E37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320EB"/>
    <w:multiLevelType w:val="hybridMultilevel"/>
    <w:tmpl w:val="EA0C7C82"/>
    <w:lvl w:ilvl="0" w:tplc="21284C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2001D"/>
    <w:multiLevelType w:val="hybridMultilevel"/>
    <w:tmpl w:val="E42267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054C95"/>
    <w:multiLevelType w:val="hybridMultilevel"/>
    <w:tmpl w:val="8AA4526A"/>
    <w:lvl w:ilvl="0" w:tplc="55CAAB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F211A"/>
    <w:multiLevelType w:val="hybridMultilevel"/>
    <w:tmpl w:val="EC1203B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1705BE"/>
    <w:multiLevelType w:val="hybridMultilevel"/>
    <w:tmpl w:val="BFE08986"/>
    <w:lvl w:ilvl="0" w:tplc="81D2EA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B8023B"/>
    <w:multiLevelType w:val="hybridMultilevel"/>
    <w:tmpl w:val="C02E3E5E"/>
    <w:lvl w:ilvl="0" w:tplc="963623C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4730B"/>
    <w:multiLevelType w:val="multilevel"/>
    <w:tmpl w:val="3EE8C560"/>
    <w:name w:val="Briefs"/>
    <w:lvl w:ilvl="0">
      <w:start w:val="1"/>
      <w:numFmt w:val="upperRoman"/>
      <w:pStyle w:val="Heading1"/>
      <w:lvlText w:val="%1."/>
      <w:lvlJc w:val="left"/>
      <w:pPr>
        <w:tabs>
          <w:tab w:val="num" w:pos="720"/>
        </w:tabs>
        <w:ind w:left="720" w:hanging="720"/>
      </w:pPr>
      <w:rPr>
        <w:rFonts w:cs="Times New Roman"/>
        <w:b/>
        <w:caps w:val="0"/>
        <w:color w:val="000000"/>
        <w:u w:val="none"/>
      </w:rPr>
    </w:lvl>
    <w:lvl w:ilvl="1">
      <w:start w:val="1"/>
      <w:numFmt w:val="upperLetter"/>
      <w:pStyle w:val="Heading2"/>
      <w:lvlText w:val="%2."/>
      <w:lvlJc w:val="left"/>
      <w:pPr>
        <w:tabs>
          <w:tab w:val="num" w:pos="1440"/>
        </w:tabs>
        <w:ind w:left="1440" w:hanging="720"/>
      </w:pPr>
      <w:rPr>
        <w:rFonts w:cs="Times New Roman"/>
        <w:b/>
        <w:caps w:val="0"/>
        <w:color w:val="000000"/>
        <w:u w:val="none"/>
      </w:rPr>
    </w:lvl>
    <w:lvl w:ilvl="2">
      <w:start w:val="1"/>
      <w:numFmt w:val="decimal"/>
      <w:pStyle w:val="Heading3"/>
      <w:lvlText w:val="%3."/>
      <w:lvlJc w:val="left"/>
      <w:pPr>
        <w:tabs>
          <w:tab w:val="num" w:pos="2160"/>
        </w:tabs>
        <w:ind w:left="2160" w:hanging="720"/>
      </w:pPr>
      <w:rPr>
        <w:rFonts w:cs="Times New Roman"/>
        <w:b/>
        <w:caps w:val="0"/>
        <w:color w:val="000000"/>
        <w:u w:val="none"/>
      </w:rPr>
    </w:lvl>
    <w:lvl w:ilvl="3">
      <w:start w:val="1"/>
      <w:numFmt w:val="lowerLetter"/>
      <w:pStyle w:val="Heading4"/>
      <w:lvlText w:val="%4."/>
      <w:lvlJc w:val="left"/>
      <w:pPr>
        <w:tabs>
          <w:tab w:val="num" w:pos="2880"/>
        </w:tabs>
        <w:ind w:left="2880" w:hanging="720"/>
      </w:pPr>
      <w:rPr>
        <w:rFonts w:cs="Times New Roman"/>
        <w:b/>
        <w:caps w:val="0"/>
        <w:color w:val="000000"/>
        <w:u w:val="none"/>
      </w:rPr>
    </w:lvl>
    <w:lvl w:ilvl="4">
      <w:start w:val="1"/>
      <w:numFmt w:val="decimal"/>
      <w:pStyle w:val="Heading5"/>
      <w:lvlText w:val="(%5)"/>
      <w:lvlJc w:val="left"/>
      <w:pPr>
        <w:tabs>
          <w:tab w:val="num" w:pos="3600"/>
        </w:tabs>
        <w:ind w:left="3600" w:hanging="720"/>
      </w:pPr>
      <w:rPr>
        <w:rFonts w:cs="Times New Roman"/>
        <w:b/>
        <w:caps w:val="0"/>
        <w:color w:val="000000"/>
        <w:u w:val="none"/>
      </w:rPr>
    </w:lvl>
    <w:lvl w:ilvl="5">
      <w:start w:val="1"/>
      <w:numFmt w:val="lowerRoman"/>
      <w:pStyle w:val="Heading6"/>
      <w:lvlText w:val="(%6)"/>
      <w:lvlJc w:val="right"/>
      <w:pPr>
        <w:tabs>
          <w:tab w:val="num" w:pos="4320"/>
        </w:tabs>
        <w:ind w:left="4320" w:hanging="720"/>
      </w:pPr>
      <w:rPr>
        <w:rFonts w:cs="Times New Roman"/>
        <w:b/>
        <w:i w:val="0"/>
        <w:caps w:val="0"/>
        <w:color w:val="000000"/>
        <w:u w:val="none"/>
      </w:rPr>
    </w:lvl>
    <w:lvl w:ilvl="6">
      <w:start w:val="1"/>
      <w:numFmt w:val="decimal"/>
      <w:pStyle w:val="Heading7"/>
      <w:lvlText w:val="%7."/>
      <w:lvlJc w:val="left"/>
      <w:pPr>
        <w:tabs>
          <w:tab w:val="num" w:pos="1440"/>
        </w:tabs>
        <w:ind w:firstLine="720"/>
      </w:pPr>
      <w:rPr>
        <w:rFonts w:cs="Times New Roman"/>
        <w:caps w:val="0"/>
        <w:color w:val="000000"/>
        <w:u w:val="none"/>
      </w:rPr>
    </w:lvl>
    <w:lvl w:ilvl="7">
      <w:start w:val="1"/>
      <w:numFmt w:val="lowerLetter"/>
      <w:pStyle w:val="Heading8"/>
      <w:lvlText w:val="(%8)"/>
      <w:lvlJc w:val="left"/>
      <w:pPr>
        <w:tabs>
          <w:tab w:val="num" w:pos="2160"/>
        </w:tabs>
        <w:ind w:firstLine="1440"/>
      </w:pPr>
      <w:rPr>
        <w:rFonts w:cs="Times New Roman"/>
        <w:caps w:val="0"/>
        <w:color w:val="000000"/>
        <w:u w:val="none"/>
      </w:rPr>
    </w:lvl>
    <w:lvl w:ilvl="8">
      <w:start w:val="1"/>
      <w:numFmt w:val="lowerRoman"/>
      <w:pStyle w:val="Heading9"/>
      <w:lvlText w:val="(%9)"/>
      <w:lvlJc w:val="right"/>
      <w:pPr>
        <w:tabs>
          <w:tab w:val="num" w:pos="2880"/>
        </w:tabs>
        <w:ind w:firstLine="2160"/>
      </w:pPr>
      <w:rPr>
        <w:rFonts w:cs="Times New Roman"/>
        <w:caps w:val="0"/>
        <w:color w:val="000000"/>
        <w:u w:val="none"/>
      </w:rPr>
    </w:lvl>
  </w:abstractNum>
  <w:abstractNum w:abstractNumId="13">
    <w:nsid w:val="3C6C376C"/>
    <w:multiLevelType w:val="hybridMultilevel"/>
    <w:tmpl w:val="088073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FF324D"/>
    <w:multiLevelType w:val="hybridMultilevel"/>
    <w:tmpl w:val="367A3006"/>
    <w:lvl w:ilvl="0" w:tplc="5BA67C2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6B40A3"/>
    <w:multiLevelType w:val="hybridMultilevel"/>
    <w:tmpl w:val="389631E8"/>
    <w:lvl w:ilvl="0" w:tplc="0C5A3E8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7307B"/>
    <w:multiLevelType w:val="hybridMultilevel"/>
    <w:tmpl w:val="8A3EE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010F4F"/>
    <w:multiLevelType w:val="hybridMultilevel"/>
    <w:tmpl w:val="9CE47EE0"/>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9C3CD2"/>
    <w:multiLevelType w:val="multilevel"/>
    <w:tmpl w:val="FD5A0BAA"/>
    <w:name w:val="Stipulation of Settlement"/>
    <w:lvl w:ilvl="0">
      <w:start w:val="1"/>
      <w:numFmt w:val="decimal"/>
      <w:pStyle w:val="ListBullet"/>
      <w:lvlText w:val="%1."/>
      <w:lvlJc w:val="left"/>
      <w:pPr>
        <w:tabs>
          <w:tab w:val="num" w:pos="1440"/>
        </w:tabs>
        <w:ind w:firstLine="720"/>
      </w:pPr>
      <w:rPr>
        <w:rFonts w:cs="Times New Roman" w:hint="default"/>
      </w:rPr>
    </w:lvl>
    <w:lvl w:ilvl="1">
      <w:start w:val="1"/>
      <w:numFmt w:val="lowerLetter"/>
      <w:lvlText w:val="(%2)"/>
      <w:lvlJc w:val="left"/>
      <w:pPr>
        <w:tabs>
          <w:tab w:val="num" w:pos="2160"/>
        </w:tabs>
        <w:ind w:firstLine="1440"/>
      </w:pPr>
      <w:rPr>
        <w:rFonts w:cs="Times New Roman" w:hint="default"/>
      </w:rPr>
    </w:lvl>
    <w:lvl w:ilvl="2">
      <w:start w:val="1"/>
      <w:numFmt w:val="lowerRoman"/>
      <w:lvlText w:val="(%3)"/>
      <w:lvlJc w:val="left"/>
      <w:pPr>
        <w:tabs>
          <w:tab w:val="num" w:pos="2880"/>
        </w:tabs>
        <w:ind w:firstLine="2160"/>
      </w:pPr>
      <w:rPr>
        <w:rFonts w:cs="Times New Roman" w:hint="default"/>
      </w:rPr>
    </w:lvl>
    <w:lvl w:ilvl="3">
      <w:start w:val="1"/>
      <w:numFmt w:val="decimal"/>
      <w:lvlText w:val="%4)"/>
      <w:lvlJc w:val="left"/>
      <w:pPr>
        <w:tabs>
          <w:tab w:val="num" w:pos="3600"/>
        </w:tabs>
        <w:ind w:firstLine="2880"/>
      </w:pPr>
      <w:rPr>
        <w:rFonts w:cs="Times New Roman" w:hint="default"/>
      </w:rPr>
    </w:lvl>
    <w:lvl w:ilvl="4">
      <w:start w:val="1"/>
      <w:numFmt w:val="decimal"/>
      <w:lvlText w:val="(%5)"/>
      <w:lvlJc w:val="left"/>
      <w:pPr>
        <w:tabs>
          <w:tab w:val="num" w:pos="2520"/>
        </w:tabs>
        <w:ind w:left="2160"/>
      </w:pPr>
      <w:rPr>
        <w:rFonts w:cs="Times New Roman" w:hint="default"/>
      </w:rPr>
    </w:lvl>
    <w:lvl w:ilvl="5">
      <w:start w:val="1"/>
      <w:numFmt w:val="lowerLetter"/>
      <w:lvlText w:val="(%6)"/>
      <w:lvlJc w:val="left"/>
      <w:pPr>
        <w:tabs>
          <w:tab w:val="num" w:pos="3240"/>
        </w:tabs>
        <w:ind w:left="2880"/>
      </w:pPr>
      <w:rPr>
        <w:rFonts w:cs="Times New Roman" w:hint="default"/>
      </w:rPr>
    </w:lvl>
    <w:lvl w:ilvl="6">
      <w:start w:val="1"/>
      <w:numFmt w:val="lowerRoman"/>
      <w:lvlText w:val="(%7)"/>
      <w:lvlJc w:val="left"/>
      <w:pPr>
        <w:tabs>
          <w:tab w:val="num" w:pos="3960"/>
        </w:tabs>
        <w:ind w:left="3600"/>
      </w:pPr>
      <w:rPr>
        <w:rFonts w:cs="Times New Roman" w:hint="default"/>
      </w:rPr>
    </w:lvl>
    <w:lvl w:ilvl="7">
      <w:start w:val="1"/>
      <w:numFmt w:val="lowerLetter"/>
      <w:lvlText w:val="(%8)"/>
      <w:lvlJc w:val="left"/>
      <w:pPr>
        <w:tabs>
          <w:tab w:val="num" w:pos="4680"/>
        </w:tabs>
        <w:ind w:left="4320"/>
      </w:pPr>
      <w:rPr>
        <w:rFonts w:cs="Times New Roman" w:hint="default"/>
      </w:rPr>
    </w:lvl>
    <w:lvl w:ilvl="8">
      <w:start w:val="1"/>
      <w:numFmt w:val="lowerRoman"/>
      <w:lvlText w:val="(%9)"/>
      <w:lvlJc w:val="left"/>
      <w:pPr>
        <w:tabs>
          <w:tab w:val="num" w:pos="5400"/>
        </w:tabs>
        <w:ind w:left="5040"/>
      </w:pPr>
      <w:rPr>
        <w:rFonts w:cs="Times New Roman" w:hint="default"/>
      </w:rPr>
    </w:lvl>
  </w:abstractNum>
  <w:abstractNum w:abstractNumId="19">
    <w:nsid w:val="5CE8785B"/>
    <w:multiLevelType w:val="hybridMultilevel"/>
    <w:tmpl w:val="DF9637E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3C31D7"/>
    <w:multiLevelType w:val="hybridMultilevel"/>
    <w:tmpl w:val="ECFC14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343A06"/>
    <w:multiLevelType w:val="hybridMultilevel"/>
    <w:tmpl w:val="BFE08986"/>
    <w:lvl w:ilvl="0" w:tplc="81D2EA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547E74"/>
    <w:multiLevelType w:val="hybridMultilevel"/>
    <w:tmpl w:val="9BA2FFC6"/>
    <w:lvl w:ilvl="0" w:tplc="DFEAC9F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E049F1"/>
    <w:multiLevelType w:val="hybridMultilevel"/>
    <w:tmpl w:val="A836D3C8"/>
    <w:lvl w:ilvl="0" w:tplc="A7889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1"/>
  </w:num>
  <w:num w:numId="4">
    <w:abstractNumId w:val="0"/>
  </w:num>
  <w:num w:numId="5">
    <w:abstractNumId w:val="3"/>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9"/>
  </w:num>
  <w:num w:numId="11">
    <w:abstractNumId w:val="13"/>
  </w:num>
  <w:num w:numId="12">
    <w:abstractNumId w:val="4"/>
  </w:num>
  <w:num w:numId="13">
    <w:abstractNumId w:val="9"/>
  </w:num>
  <w:num w:numId="14">
    <w:abstractNumId w:val="16"/>
  </w:num>
  <w:num w:numId="15">
    <w:abstractNumId w:val="22"/>
  </w:num>
  <w:num w:numId="16">
    <w:abstractNumId w:val="17"/>
  </w:num>
  <w:num w:numId="17">
    <w:abstractNumId w:val="23"/>
  </w:num>
  <w:num w:numId="18">
    <w:abstractNumId w:val="21"/>
  </w:num>
  <w:num w:numId="19">
    <w:abstractNumId w:val="10"/>
  </w:num>
  <w:num w:numId="20">
    <w:abstractNumId w:val="8"/>
  </w:num>
  <w:num w:numId="21">
    <w:abstractNumId w:val="15"/>
  </w:num>
  <w:num w:numId="22">
    <w:abstractNumId w:val="5"/>
  </w:num>
  <w:num w:numId="23">
    <w:abstractNumId w:val="11"/>
  </w:num>
  <w:num w:numId="24">
    <w:abstractNumId w:val="6"/>
  </w:num>
  <w:num w:numId="2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AA"/>
    <w:rsid w:val="00007A1F"/>
    <w:rsid w:val="00017EDF"/>
    <w:rsid w:val="0003442B"/>
    <w:rsid w:val="000349E7"/>
    <w:rsid w:val="00043CA3"/>
    <w:rsid w:val="00045385"/>
    <w:rsid w:val="00076DFF"/>
    <w:rsid w:val="001034AC"/>
    <w:rsid w:val="00136487"/>
    <w:rsid w:val="00144BE2"/>
    <w:rsid w:val="0015214F"/>
    <w:rsid w:val="001B5181"/>
    <w:rsid w:val="001B58AD"/>
    <w:rsid w:val="001E134F"/>
    <w:rsid w:val="001F4434"/>
    <w:rsid w:val="001F783E"/>
    <w:rsid w:val="00214F32"/>
    <w:rsid w:val="0028145C"/>
    <w:rsid w:val="00296653"/>
    <w:rsid w:val="002A286C"/>
    <w:rsid w:val="002B7BD4"/>
    <w:rsid w:val="002E1204"/>
    <w:rsid w:val="00313CC1"/>
    <w:rsid w:val="003234B9"/>
    <w:rsid w:val="00340B35"/>
    <w:rsid w:val="00344611"/>
    <w:rsid w:val="003521E7"/>
    <w:rsid w:val="003650F6"/>
    <w:rsid w:val="003831F3"/>
    <w:rsid w:val="00390BCC"/>
    <w:rsid w:val="003B61ED"/>
    <w:rsid w:val="003C51CD"/>
    <w:rsid w:val="003E0241"/>
    <w:rsid w:val="003F2D9A"/>
    <w:rsid w:val="00470522"/>
    <w:rsid w:val="004C244F"/>
    <w:rsid w:val="004E1554"/>
    <w:rsid w:val="00534848"/>
    <w:rsid w:val="005B2215"/>
    <w:rsid w:val="005F50AB"/>
    <w:rsid w:val="006075B5"/>
    <w:rsid w:val="0067678E"/>
    <w:rsid w:val="006B52E4"/>
    <w:rsid w:val="006B5F79"/>
    <w:rsid w:val="006C05FA"/>
    <w:rsid w:val="006D14A8"/>
    <w:rsid w:val="0070057C"/>
    <w:rsid w:val="00721D58"/>
    <w:rsid w:val="00736E10"/>
    <w:rsid w:val="007E0650"/>
    <w:rsid w:val="00805DAA"/>
    <w:rsid w:val="0080654C"/>
    <w:rsid w:val="00836567"/>
    <w:rsid w:val="0087101C"/>
    <w:rsid w:val="00872C3E"/>
    <w:rsid w:val="00880773"/>
    <w:rsid w:val="0089254C"/>
    <w:rsid w:val="008D698F"/>
    <w:rsid w:val="00905832"/>
    <w:rsid w:val="00935E79"/>
    <w:rsid w:val="0099130E"/>
    <w:rsid w:val="009A3703"/>
    <w:rsid w:val="00A0028E"/>
    <w:rsid w:val="00AC4AE5"/>
    <w:rsid w:val="00AD674A"/>
    <w:rsid w:val="00B2129F"/>
    <w:rsid w:val="00B5517D"/>
    <w:rsid w:val="00BC4B57"/>
    <w:rsid w:val="00C64C2E"/>
    <w:rsid w:val="00C732B6"/>
    <w:rsid w:val="00C81930"/>
    <w:rsid w:val="00C969A9"/>
    <w:rsid w:val="00E71033"/>
    <w:rsid w:val="00EB6362"/>
    <w:rsid w:val="00F108C8"/>
    <w:rsid w:val="00F21C2B"/>
    <w:rsid w:val="00F331DF"/>
    <w:rsid w:val="00F653AD"/>
    <w:rsid w:val="00F726A0"/>
    <w:rsid w:val="00F7283C"/>
    <w:rsid w:val="00F80377"/>
    <w:rsid w:val="00F82309"/>
    <w:rsid w:val="00F961EC"/>
    <w:rsid w:val="00FF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FA"/>
    <w:pPr>
      <w:spacing w:line="240" w:lineRule="exact"/>
    </w:pPr>
    <w:rPr>
      <w:sz w:val="24"/>
      <w:szCs w:val="24"/>
    </w:rPr>
  </w:style>
  <w:style w:type="paragraph" w:styleId="Heading1">
    <w:name w:val="heading 1"/>
    <w:basedOn w:val="Normal"/>
    <w:next w:val="BodyTextDouble"/>
    <w:link w:val="Heading1Char"/>
    <w:uiPriority w:val="99"/>
    <w:qFormat/>
    <w:rsid w:val="006C05FA"/>
    <w:pPr>
      <w:keepNext/>
      <w:keepLines/>
      <w:numPr>
        <w:numId w:val="6"/>
      </w:numPr>
      <w:tabs>
        <w:tab w:val="clear" w:pos="720"/>
      </w:tabs>
      <w:spacing w:after="240"/>
      <w:ind w:right="720"/>
      <w:outlineLvl w:val="0"/>
    </w:pPr>
    <w:rPr>
      <w:b/>
      <w:bCs/>
    </w:rPr>
  </w:style>
  <w:style w:type="paragraph" w:styleId="Heading2">
    <w:name w:val="heading 2"/>
    <w:basedOn w:val="Normal"/>
    <w:next w:val="BodyTextDouble"/>
    <w:link w:val="Heading2Char"/>
    <w:uiPriority w:val="99"/>
    <w:qFormat/>
    <w:rsid w:val="006C05FA"/>
    <w:pPr>
      <w:keepNext/>
      <w:keepLines/>
      <w:numPr>
        <w:ilvl w:val="1"/>
        <w:numId w:val="6"/>
      </w:numPr>
      <w:tabs>
        <w:tab w:val="clear" w:pos="1440"/>
      </w:tabs>
      <w:spacing w:after="240"/>
      <w:ind w:right="720"/>
      <w:outlineLvl w:val="1"/>
    </w:pPr>
    <w:rPr>
      <w:b/>
      <w:bCs/>
      <w:iCs/>
    </w:rPr>
  </w:style>
  <w:style w:type="paragraph" w:styleId="Heading3">
    <w:name w:val="heading 3"/>
    <w:basedOn w:val="Normal"/>
    <w:next w:val="BodyTextDouble"/>
    <w:link w:val="Heading3Char"/>
    <w:uiPriority w:val="99"/>
    <w:qFormat/>
    <w:rsid w:val="006C05FA"/>
    <w:pPr>
      <w:keepNext/>
      <w:keepLines/>
      <w:numPr>
        <w:ilvl w:val="2"/>
        <w:numId w:val="6"/>
      </w:numPr>
      <w:tabs>
        <w:tab w:val="clear" w:pos="2160"/>
      </w:tabs>
      <w:spacing w:after="240"/>
      <w:ind w:right="720"/>
      <w:outlineLvl w:val="2"/>
    </w:pPr>
    <w:rPr>
      <w:b/>
      <w:bCs/>
    </w:rPr>
  </w:style>
  <w:style w:type="paragraph" w:styleId="Heading4">
    <w:name w:val="heading 4"/>
    <w:basedOn w:val="Normal"/>
    <w:next w:val="BodyTextDouble"/>
    <w:link w:val="Heading4Char"/>
    <w:uiPriority w:val="99"/>
    <w:qFormat/>
    <w:rsid w:val="006C05FA"/>
    <w:pPr>
      <w:keepNext/>
      <w:keepLines/>
      <w:numPr>
        <w:ilvl w:val="3"/>
        <w:numId w:val="6"/>
      </w:numPr>
      <w:tabs>
        <w:tab w:val="clear" w:pos="2880"/>
      </w:tabs>
      <w:spacing w:after="240"/>
      <w:ind w:right="720"/>
      <w:outlineLvl w:val="3"/>
    </w:pPr>
    <w:rPr>
      <w:b/>
      <w:bCs/>
    </w:rPr>
  </w:style>
  <w:style w:type="paragraph" w:styleId="Heading5">
    <w:name w:val="heading 5"/>
    <w:basedOn w:val="Normal"/>
    <w:next w:val="BodyTextDouble"/>
    <w:link w:val="Heading5Char"/>
    <w:uiPriority w:val="99"/>
    <w:qFormat/>
    <w:rsid w:val="006C05FA"/>
    <w:pPr>
      <w:keepNext/>
      <w:keepLines/>
      <w:numPr>
        <w:ilvl w:val="4"/>
        <w:numId w:val="6"/>
      </w:numPr>
      <w:tabs>
        <w:tab w:val="clear" w:pos="3600"/>
      </w:tabs>
      <w:spacing w:after="240"/>
      <w:ind w:right="720"/>
      <w:outlineLvl w:val="4"/>
    </w:pPr>
    <w:rPr>
      <w:b/>
      <w:bCs/>
      <w:iCs/>
    </w:rPr>
  </w:style>
  <w:style w:type="paragraph" w:styleId="Heading6">
    <w:name w:val="heading 6"/>
    <w:basedOn w:val="Normal"/>
    <w:next w:val="BodyTextDouble"/>
    <w:link w:val="Heading6Char"/>
    <w:uiPriority w:val="99"/>
    <w:qFormat/>
    <w:rsid w:val="006C05FA"/>
    <w:pPr>
      <w:keepNext/>
      <w:keepLines/>
      <w:numPr>
        <w:ilvl w:val="5"/>
        <w:numId w:val="6"/>
      </w:numPr>
      <w:tabs>
        <w:tab w:val="clear" w:pos="4320"/>
      </w:tabs>
      <w:spacing w:after="240"/>
      <w:ind w:right="720"/>
      <w:outlineLvl w:val="5"/>
    </w:pPr>
    <w:rPr>
      <w:b/>
      <w:bCs/>
    </w:rPr>
  </w:style>
  <w:style w:type="paragraph" w:styleId="Heading7">
    <w:name w:val="heading 7"/>
    <w:basedOn w:val="Normal"/>
    <w:next w:val="BodyTextDouble"/>
    <w:link w:val="Heading7Char"/>
    <w:uiPriority w:val="99"/>
    <w:qFormat/>
    <w:rsid w:val="006C05FA"/>
    <w:pPr>
      <w:numPr>
        <w:ilvl w:val="6"/>
        <w:numId w:val="6"/>
      </w:numPr>
      <w:tabs>
        <w:tab w:val="clear" w:pos="1440"/>
      </w:tabs>
      <w:spacing w:line="480" w:lineRule="exact"/>
      <w:jc w:val="both"/>
      <w:outlineLvl w:val="6"/>
    </w:pPr>
  </w:style>
  <w:style w:type="paragraph" w:styleId="Heading8">
    <w:name w:val="heading 8"/>
    <w:basedOn w:val="Normal"/>
    <w:next w:val="BodyTextDouble"/>
    <w:link w:val="Heading8Char"/>
    <w:uiPriority w:val="99"/>
    <w:qFormat/>
    <w:rsid w:val="006C05FA"/>
    <w:pPr>
      <w:numPr>
        <w:ilvl w:val="7"/>
        <w:numId w:val="6"/>
      </w:numPr>
      <w:tabs>
        <w:tab w:val="clear" w:pos="2160"/>
      </w:tabs>
      <w:spacing w:line="480" w:lineRule="exact"/>
      <w:jc w:val="both"/>
      <w:outlineLvl w:val="7"/>
    </w:pPr>
    <w:rPr>
      <w:iCs/>
    </w:rPr>
  </w:style>
  <w:style w:type="paragraph" w:styleId="Heading9">
    <w:name w:val="heading 9"/>
    <w:basedOn w:val="Normal"/>
    <w:next w:val="BodyTextDouble"/>
    <w:link w:val="Heading9Char"/>
    <w:uiPriority w:val="99"/>
    <w:qFormat/>
    <w:rsid w:val="006C05FA"/>
    <w:pPr>
      <w:numPr>
        <w:ilvl w:val="8"/>
        <w:numId w:val="6"/>
      </w:numPr>
      <w:tabs>
        <w:tab w:val="clear" w:pos="2880"/>
      </w:tabs>
      <w:spacing w:line="480" w:lineRule="exact"/>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BDD"/>
    <w:rPr>
      <w:b/>
      <w:bCs/>
      <w:sz w:val="24"/>
      <w:szCs w:val="24"/>
    </w:rPr>
  </w:style>
  <w:style w:type="character" w:customStyle="1" w:styleId="Heading2Char">
    <w:name w:val="Heading 2 Char"/>
    <w:basedOn w:val="DefaultParagraphFont"/>
    <w:link w:val="Heading2"/>
    <w:uiPriority w:val="99"/>
    <w:rsid w:val="00213BDD"/>
    <w:rPr>
      <w:b/>
      <w:bCs/>
      <w:iCs/>
      <w:sz w:val="24"/>
      <w:szCs w:val="24"/>
    </w:rPr>
  </w:style>
  <w:style w:type="character" w:customStyle="1" w:styleId="Heading3Char">
    <w:name w:val="Heading 3 Char"/>
    <w:basedOn w:val="DefaultParagraphFont"/>
    <w:link w:val="Heading3"/>
    <w:uiPriority w:val="99"/>
    <w:rsid w:val="00213BDD"/>
    <w:rPr>
      <w:b/>
      <w:bCs/>
      <w:sz w:val="24"/>
      <w:szCs w:val="24"/>
    </w:rPr>
  </w:style>
  <w:style w:type="character" w:customStyle="1" w:styleId="Heading4Char">
    <w:name w:val="Heading 4 Char"/>
    <w:basedOn w:val="DefaultParagraphFont"/>
    <w:link w:val="Heading4"/>
    <w:uiPriority w:val="99"/>
    <w:rsid w:val="00213BDD"/>
    <w:rPr>
      <w:b/>
      <w:bCs/>
      <w:sz w:val="24"/>
      <w:szCs w:val="24"/>
    </w:rPr>
  </w:style>
  <w:style w:type="character" w:customStyle="1" w:styleId="Heading5Char">
    <w:name w:val="Heading 5 Char"/>
    <w:basedOn w:val="DefaultParagraphFont"/>
    <w:link w:val="Heading5"/>
    <w:uiPriority w:val="99"/>
    <w:rsid w:val="00213BDD"/>
    <w:rPr>
      <w:b/>
      <w:bCs/>
      <w:iCs/>
      <w:sz w:val="24"/>
      <w:szCs w:val="24"/>
    </w:rPr>
  </w:style>
  <w:style w:type="character" w:customStyle="1" w:styleId="Heading6Char">
    <w:name w:val="Heading 6 Char"/>
    <w:basedOn w:val="DefaultParagraphFont"/>
    <w:link w:val="Heading6"/>
    <w:uiPriority w:val="99"/>
    <w:rsid w:val="00213BDD"/>
    <w:rPr>
      <w:b/>
      <w:bCs/>
      <w:sz w:val="24"/>
      <w:szCs w:val="24"/>
    </w:rPr>
  </w:style>
  <w:style w:type="character" w:customStyle="1" w:styleId="Heading7Char">
    <w:name w:val="Heading 7 Char"/>
    <w:basedOn w:val="DefaultParagraphFont"/>
    <w:link w:val="Heading7"/>
    <w:uiPriority w:val="99"/>
    <w:rsid w:val="00213BDD"/>
    <w:rPr>
      <w:sz w:val="24"/>
      <w:szCs w:val="24"/>
    </w:rPr>
  </w:style>
  <w:style w:type="character" w:customStyle="1" w:styleId="Heading8Char">
    <w:name w:val="Heading 8 Char"/>
    <w:basedOn w:val="DefaultParagraphFont"/>
    <w:link w:val="Heading8"/>
    <w:uiPriority w:val="99"/>
    <w:rsid w:val="00213BDD"/>
    <w:rPr>
      <w:iCs/>
      <w:sz w:val="24"/>
      <w:szCs w:val="24"/>
    </w:rPr>
  </w:style>
  <w:style w:type="character" w:customStyle="1" w:styleId="Heading9Char">
    <w:name w:val="Heading 9 Char"/>
    <w:basedOn w:val="DefaultParagraphFont"/>
    <w:link w:val="Heading9"/>
    <w:uiPriority w:val="99"/>
    <w:rsid w:val="00213BDD"/>
    <w:rPr>
      <w:sz w:val="24"/>
      <w:szCs w:val="22"/>
    </w:rPr>
  </w:style>
  <w:style w:type="paragraph" w:styleId="BalloonText">
    <w:name w:val="Balloon Text"/>
    <w:basedOn w:val="Normal"/>
    <w:link w:val="BalloonTextChar"/>
    <w:uiPriority w:val="99"/>
    <w:semiHidden/>
    <w:rsid w:val="006C05FA"/>
    <w:rPr>
      <w:rFonts w:ascii="Tahoma" w:hAnsi="Tahoma" w:cs="Tahoma"/>
      <w:sz w:val="16"/>
      <w:szCs w:val="16"/>
    </w:rPr>
  </w:style>
  <w:style w:type="character" w:customStyle="1" w:styleId="BalloonTextChar">
    <w:name w:val="Balloon Text Char"/>
    <w:basedOn w:val="DefaultParagraphFont"/>
    <w:link w:val="BalloonText"/>
    <w:uiPriority w:val="99"/>
    <w:semiHidden/>
    <w:rsid w:val="00213BDD"/>
    <w:rPr>
      <w:sz w:val="0"/>
      <w:szCs w:val="0"/>
    </w:rPr>
  </w:style>
  <w:style w:type="paragraph" w:customStyle="1" w:styleId="BodyTextSingle">
    <w:name w:val="Body Text Single"/>
    <w:aliases w:val="bts"/>
    <w:basedOn w:val="Normal"/>
    <w:uiPriority w:val="99"/>
    <w:rsid w:val="006C05FA"/>
    <w:pPr>
      <w:spacing w:after="240"/>
      <w:ind w:firstLine="720"/>
      <w:jc w:val="both"/>
    </w:pPr>
  </w:style>
  <w:style w:type="paragraph" w:styleId="BodyText">
    <w:name w:val="Body Text"/>
    <w:aliases w:val="bt"/>
    <w:basedOn w:val="Normal"/>
    <w:link w:val="BodyTextChar"/>
    <w:uiPriority w:val="99"/>
    <w:rsid w:val="006C05FA"/>
    <w:pPr>
      <w:spacing w:after="240"/>
      <w:jc w:val="both"/>
    </w:pPr>
    <w:rPr>
      <w:szCs w:val="20"/>
    </w:rPr>
  </w:style>
  <w:style w:type="character" w:customStyle="1" w:styleId="BodyTextChar">
    <w:name w:val="Body Text Char"/>
    <w:aliases w:val="bt Char"/>
    <w:basedOn w:val="DefaultParagraphFont"/>
    <w:link w:val="BodyText"/>
    <w:uiPriority w:val="99"/>
    <w:semiHidden/>
    <w:rsid w:val="00213BDD"/>
    <w:rPr>
      <w:sz w:val="24"/>
      <w:szCs w:val="24"/>
    </w:rPr>
  </w:style>
  <w:style w:type="paragraph" w:customStyle="1" w:styleId="BodyTextDouble">
    <w:name w:val="Body Text Double"/>
    <w:aliases w:val="btd,Body Text Doublte"/>
    <w:basedOn w:val="Normal"/>
    <w:link w:val="BodyTextDoubleChar"/>
    <w:uiPriority w:val="99"/>
    <w:rsid w:val="006C05FA"/>
    <w:pPr>
      <w:spacing w:line="480" w:lineRule="exact"/>
      <w:ind w:firstLine="720"/>
      <w:jc w:val="both"/>
    </w:pPr>
  </w:style>
  <w:style w:type="paragraph" w:customStyle="1" w:styleId="BodyTextDouble1">
    <w:name w:val="Body Text Double 1"/>
    <w:basedOn w:val="BodyTextDouble"/>
    <w:uiPriority w:val="99"/>
    <w:rsid w:val="006C05FA"/>
    <w:pPr>
      <w:ind w:firstLine="1440"/>
    </w:pPr>
  </w:style>
  <w:style w:type="paragraph" w:customStyle="1" w:styleId="BodyTextDouble2">
    <w:name w:val="Body Text Double 2"/>
    <w:basedOn w:val="BodyTextDouble"/>
    <w:uiPriority w:val="99"/>
    <w:rsid w:val="006C05FA"/>
    <w:pPr>
      <w:ind w:firstLine="2160"/>
    </w:pPr>
  </w:style>
  <w:style w:type="paragraph" w:customStyle="1" w:styleId="BodyTextDouble3">
    <w:name w:val="Body Text Double 3"/>
    <w:basedOn w:val="BodyTextDouble"/>
    <w:uiPriority w:val="99"/>
    <w:rsid w:val="006C05FA"/>
    <w:pPr>
      <w:ind w:firstLine="2880"/>
    </w:pPr>
  </w:style>
  <w:style w:type="paragraph" w:styleId="Closing">
    <w:name w:val="Closing"/>
    <w:basedOn w:val="Normal"/>
    <w:next w:val="Signature"/>
    <w:link w:val="ClosingChar"/>
    <w:uiPriority w:val="99"/>
    <w:semiHidden/>
    <w:rsid w:val="006C05FA"/>
    <w:pPr>
      <w:keepNext/>
      <w:spacing w:after="720"/>
      <w:ind w:left="4320"/>
      <w:contextualSpacing/>
    </w:pPr>
  </w:style>
  <w:style w:type="character" w:customStyle="1" w:styleId="ClosingChar">
    <w:name w:val="Closing Char"/>
    <w:basedOn w:val="DefaultParagraphFont"/>
    <w:link w:val="Closing"/>
    <w:uiPriority w:val="99"/>
    <w:semiHidden/>
    <w:rsid w:val="00213BDD"/>
    <w:rPr>
      <w:sz w:val="24"/>
      <w:szCs w:val="24"/>
    </w:rPr>
  </w:style>
  <w:style w:type="paragraph" w:styleId="Signature">
    <w:name w:val="Signature"/>
    <w:basedOn w:val="Normal"/>
    <w:link w:val="SignatureChar"/>
    <w:uiPriority w:val="99"/>
    <w:semiHidden/>
    <w:rsid w:val="006C05FA"/>
    <w:pPr>
      <w:ind w:left="4320"/>
    </w:pPr>
  </w:style>
  <w:style w:type="character" w:customStyle="1" w:styleId="SignatureChar">
    <w:name w:val="Signature Char"/>
    <w:basedOn w:val="DefaultParagraphFont"/>
    <w:link w:val="Signature"/>
    <w:uiPriority w:val="99"/>
    <w:semiHidden/>
    <w:rsid w:val="00213BDD"/>
    <w:rPr>
      <w:sz w:val="24"/>
      <w:szCs w:val="24"/>
    </w:rPr>
  </w:style>
  <w:style w:type="paragraph" w:customStyle="1" w:styleId="ConfidentialityPhrase">
    <w:name w:val="ConfidentialityPhrase"/>
    <w:basedOn w:val="Normal"/>
    <w:uiPriority w:val="99"/>
    <w:semiHidden/>
    <w:rsid w:val="006C05FA"/>
    <w:pPr>
      <w:spacing w:before="240" w:after="600"/>
      <w:contextualSpacing/>
      <w:jc w:val="center"/>
    </w:pPr>
    <w:rPr>
      <w:b/>
      <w:caps/>
    </w:rPr>
  </w:style>
  <w:style w:type="paragraph" w:styleId="Date">
    <w:name w:val="Date"/>
    <w:basedOn w:val="Normal"/>
    <w:next w:val="Normal"/>
    <w:link w:val="DateChar"/>
    <w:uiPriority w:val="99"/>
    <w:semiHidden/>
    <w:rsid w:val="006C05FA"/>
    <w:pPr>
      <w:spacing w:after="360"/>
      <w:jc w:val="center"/>
    </w:pPr>
  </w:style>
  <w:style w:type="character" w:customStyle="1" w:styleId="DateChar">
    <w:name w:val="Date Char"/>
    <w:basedOn w:val="DefaultParagraphFont"/>
    <w:link w:val="Date"/>
    <w:uiPriority w:val="99"/>
    <w:semiHidden/>
    <w:rsid w:val="00213BDD"/>
    <w:rPr>
      <w:sz w:val="24"/>
      <w:szCs w:val="24"/>
    </w:rPr>
  </w:style>
  <w:style w:type="paragraph" w:customStyle="1" w:styleId="DeliveryMethod">
    <w:name w:val="DeliveryMethod"/>
    <w:basedOn w:val="Normal"/>
    <w:uiPriority w:val="99"/>
    <w:semiHidden/>
    <w:rsid w:val="006C05FA"/>
    <w:pPr>
      <w:spacing w:after="360"/>
      <w:contextualSpacing/>
      <w:jc w:val="right"/>
    </w:pPr>
    <w:rPr>
      <w:caps/>
      <w:u w:val="single"/>
    </w:rPr>
  </w:style>
  <w:style w:type="paragraph" w:customStyle="1" w:styleId="Discovery">
    <w:name w:val="Discovery"/>
    <w:aliases w:val="d"/>
    <w:basedOn w:val="Normal"/>
    <w:next w:val="BodyTextDouble"/>
    <w:uiPriority w:val="99"/>
    <w:rsid w:val="006C05FA"/>
    <w:pPr>
      <w:keepNext/>
      <w:keepLines/>
      <w:spacing w:line="480" w:lineRule="exact"/>
    </w:pPr>
    <w:rPr>
      <w:caps/>
      <w:u w:val="single"/>
    </w:rPr>
  </w:style>
  <w:style w:type="paragraph" w:customStyle="1" w:styleId="DocID">
    <w:name w:val="DocID"/>
    <w:basedOn w:val="Normal"/>
    <w:next w:val="Normal"/>
    <w:uiPriority w:val="99"/>
    <w:rsid w:val="006C05FA"/>
    <w:rPr>
      <w:sz w:val="16"/>
    </w:rPr>
  </w:style>
  <w:style w:type="paragraph" w:customStyle="1" w:styleId="DoubleSpacing">
    <w:name w:val="Double Spacing"/>
    <w:aliases w:val="ds"/>
    <w:basedOn w:val="Normal"/>
    <w:next w:val="BodyTextDouble"/>
    <w:rsid w:val="006C05FA"/>
    <w:pPr>
      <w:spacing w:line="480" w:lineRule="exact"/>
      <w:jc w:val="both"/>
    </w:pPr>
  </w:style>
  <w:style w:type="character" w:styleId="EndnoteReference">
    <w:name w:val="endnote reference"/>
    <w:basedOn w:val="DefaultParagraphFont"/>
    <w:uiPriority w:val="99"/>
    <w:rsid w:val="006C05FA"/>
    <w:rPr>
      <w:rFonts w:cs="Times New Roman"/>
      <w:vertAlign w:val="superscript"/>
    </w:rPr>
  </w:style>
  <w:style w:type="paragraph" w:styleId="EndnoteText">
    <w:name w:val="endnote text"/>
    <w:basedOn w:val="Normal"/>
    <w:link w:val="EndnoteTextChar"/>
    <w:uiPriority w:val="99"/>
    <w:rsid w:val="006C05FA"/>
    <w:pPr>
      <w:spacing w:after="240"/>
      <w:jc w:val="both"/>
    </w:pPr>
  </w:style>
  <w:style w:type="character" w:customStyle="1" w:styleId="EndnoteTextChar">
    <w:name w:val="Endnote Text Char"/>
    <w:basedOn w:val="DefaultParagraphFont"/>
    <w:link w:val="EndnoteText"/>
    <w:uiPriority w:val="99"/>
    <w:semiHidden/>
    <w:rsid w:val="00213BDD"/>
    <w:rPr>
      <w:sz w:val="20"/>
      <w:szCs w:val="20"/>
    </w:rPr>
  </w:style>
  <w:style w:type="paragraph" w:styleId="EnvelopeAddress">
    <w:name w:val="envelope address"/>
    <w:basedOn w:val="Normal"/>
    <w:uiPriority w:val="99"/>
    <w:semiHidden/>
    <w:rsid w:val="006C05FA"/>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6C05FA"/>
    <w:rPr>
      <w:rFonts w:cs="Arial"/>
      <w:sz w:val="20"/>
      <w:szCs w:val="20"/>
    </w:rPr>
  </w:style>
  <w:style w:type="character" w:styleId="FootnoteReference">
    <w:name w:val="footnote reference"/>
    <w:basedOn w:val="DefaultParagraphFont"/>
    <w:uiPriority w:val="99"/>
    <w:rsid w:val="006C05FA"/>
    <w:rPr>
      <w:rFonts w:cs="Times New Roman"/>
      <w:vertAlign w:val="superscript"/>
    </w:rPr>
  </w:style>
  <w:style w:type="paragraph" w:styleId="FootnoteText">
    <w:name w:val="footnote text"/>
    <w:basedOn w:val="Normal"/>
    <w:link w:val="FootnoteTextChar"/>
    <w:uiPriority w:val="99"/>
    <w:rsid w:val="006C05FA"/>
    <w:pPr>
      <w:spacing w:after="240"/>
      <w:jc w:val="both"/>
    </w:pPr>
  </w:style>
  <w:style w:type="character" w:customStyle="1" w:styleId="FootnoteTextChar">
    <w:name w:val="Footnote Text Char"/>
    <w:basedOn w:val="DefaultParagraphFont"/>
    <w:link w:val="FootnoteText"/>
    <w:uiPriority w:val="99"/>
    <w:locked/>
    <w:rsid w:val="006C05FA"/>
    <w:rPr>
      <w:sz w:val="24"/>
    </w:rPr>
  </w:style>
  <w:style w:type="paragraph" w:styleId="List">
    <w:name w:val="List"/>
    <w:basedOn w:val="Normal"/>
    <w:uiPriority w:val="99"/>
    <w:rsid w:val="006C05FA"/>
    <w:pPr>
      <w:spacing w:after="240"/>
      <w:ind w:left="720" w:hanging="720"/>
      <w:jc w:val="both"/>
    </w:pPr>
  </w:style>
  <w:style w:type="paragraph" w:styleId="List2">
    <w:name w:val="List 2"/>
    <w:basedOn w:val="List"/>
    <w:uiPriority w:val="99"/>
    <w:rsid w:val="006C05FA"/>
    <w:pPr>
      <w:ind w:left="1440"/>
    </w:pPr>
  </w:style>
  <w:style w:type="paragraph" w:styleId="List3">
    <w:name w:val="List 3"/>
    <w:basedOn w:val="List2"/>
    <w:uiPriority w:val="99"/>
    <w:rsid w:val="006C05FA"/>
    <w:pPr>
      <w:ind w:left="2160"/>
    </w:pPr>
  </w:style>
  <w:style w:type="paragraph" w:styleId="List4">
    <w:name w:val="List 4"/>
    <w:basedOn w:val="List3"/>
    <w:uiPriority w:val="99"/>
    <w:rsid w:val="006C05FA"/>
    <w:pPr>
      <w:ind w:left="2880"/>
    </w:pPr>
  </w:style>
  <w:style w:type="paragraph" w:styleId="List5">
    <w:name w:val="List 5"/>
    <w:basedOn w:val="List4"/>
    <w:uiPriority w:val="99"/>
    <w:rsid w:val="006C05FA"/>
    <w:pPr>
      <w:ind w:left="3600"/>
    </w:pPr>
  </w:style>
  <w:style w:type="paragraph" w:styleId="ListBullet">
    <w:name w:val="List Bullet"/>
    <w:basedOn w:val="Normal"/>
    <w:uiPriority w:val="99"/>
    <w:rsid w:val="006C05FA"/>
    <w:pPr>
      <w:numPr>
        <w:numId w:val="1"/>
      </w:numPr>
      <w:tabs>
        <w:tab w:val="clear" w:pos="1440"/>
        <w:tab w:val="num" w:pos="720"/>
      </w:tabs>
      <w:spacing w:after="240"/>
      <w:ind w:left="720" w:hanging="720"/>
      <w:jc w:val="both"/>
    </w:pPr>
  </w:style>
  <w:style w:type="paragraph" w:styleId="ListBullet2">
    <w:name w:val="List Bullet 2"/>
    <w:basedOn w:val="ListBullet"/>
    <w:uiPriority w:val="99"/>
    <w:rsid w:val="006C05FA"/>
    <w:pPr>
      <w:numPr>
        <w:numId w:val="2"/>
      </w:numPr>
      <w:tabs>
        <w:tab w:val="clear" w:pos="1080"/>
        <w:tab w:val="num" w:pos="1440"/>
      </w:tabs>
      <w:ind w:left="1440" w:hanging="720"/>
    </w:pPr>
  </w:style>
  <w:style w:type="paragraph" w:styleId="ListBullet3">
    <w:name w:val="List Bullet 3"/>
    <w:basedOn w:val="ListBullet2"/>
    <w:uiPriority w:val="99"/>
    <w:rsid w:val="006C05FA"/>
    <w:pPr>
      <w:numPr>
        <w:numId w:val="3"/>
      </w:numPr>
      <w:tabs>
        <w:tab w:val="clear" w:pos="1440"/>
        <w:tab w:val="num" w:pos="2160"/>
      </w:tabs>
      <w:ind w:left="2160" w:hanging="720"/>
    </w:pPr>
  </w:style>
  <w:style w:type="paragraph" w:styleId="ListBullet4">
    <w:name w:val="List Bullet 4"/>
    <w:basedOn w:val="ListBullet3"/>
    <w:uiPriority w:val="99"/>
    <w:rsid w:val="006C05FA"/>
    <w:pPr>
      <w:numPr>
        <w:numId w:val="4"/>
      </w:numPr>
      <w:tabs>
        <w:tab w:val="clear" w:pos="1800"/>
        <w:tab w:val="num" w:pos="2880"/>
      </w:tabs>
      <w:ind w:left="2880" w:hanging="720"/>
    </w:pPr>
  </w:style>
  <w:style w:type="paragraph" w:styleId="ListBullet5">
    <w:name w:val="List Bullet 5"/>
    <w:basedOn w:val="ListBullet4"/>
    <w:uiPriority w:val="99"/>
    <w:rsid w:val="006C05FA"/>
    <w:pPr>
      <w:numPr>
        <w:numId w:val="5"/>
      </w:numPr>
      <w:tabs>
        <w:tab w:val="clear" w:pos="360"/>
        <w:tab w:val="num" w:pos="3600"/>
      </w:tabs>
      <w:ind w:left="3600" w:hanging="720"/>
    </w:pPr>
  </w:style>
  <w:style w:type="character" w:styleId="PageNumber">
    <w:name w:val="page number"/>
    <w:basedOn w:val="DefaultParagraphFont"/>
    <w:uiPriority w:val="99"/>
    <w:rsid w:val="006C05FA"/>
    <w:rPr>
      <w:rFonts w:cs="Times New Roman"/>
    </w:rPr>
  </w:style>
  <w:style w:type="paragraph" w:customStyle="1" w:styleId="Para-List1">
    <w:name w:val="Para-List 1"/>
    <w:aliases w:val="p1"/>
    <w:basedOn w:val="Normal"/>
    <w:rsid w:val="006C05FA"/>
    <w:pPr>
      <w:spacing w:line="480" w:lineRule="exact"/>
      <w:ind w:firstLine="720"/>
      <w:jc w:val="both"/>
    </w:pPr>
  </w:style>
  <w:style w:type="paragraph" w:customStyle="1" w:styleId="Para-List2">
    <w:name w:val="Para-List 2"/>
    <w:aliases w:val="p2"/>
    <w:basedOn w:val="Para-List1"/>
    <w:rsid w:val="006C05FA"/>
    <w:pPr>
      <w:numPr>
        <w:ilvl w:val="1"/>
      </w:numPr>
      <w:ind w:firstLine="1440"/>
    </w:pPr>
  </w:style>
  <w:style w:type="paragraph" w:customStyle="1" w:styleId="Para-List3">
    <w:name w:val="Para-List 3"/>
    <w:aliases w:val="p3"/>
    <w:basedOn w:val="Para-List2"/>
    <w:rsid w:val="006C05FA"/>
    <w:pPr>
      <w:numPr>
        <w:ilvl w:val="2"/>
      </w:numPr>
      <w:ind w:firstLine="2160"/>
    </w:pPr>
  </w:style>
  <w:style w:type="paragraph" w:customStyle="1" w:styleId="Para-List4">
    <w:name w:val="Para-List 4"/>
    <w:aliases w:val="p4"/>
    <w:basedOn w:val="Para-List3"/>
    <w:rsid w:val="006C05FA"/>
    <w:pPr>
      <w:numPr>
        <w:ilvl w:val="3"/>
      </w:numPr>
      <w:ind w:firstLine="2880"/>
    </w:pPr>
  </w:style>
  <w:style w:type="paragraph" w:customStyle="1" w:styleId="QuoteCiteDouble">
    <w:name w:val="QuoteCiteDouble"/>
    <w:basedOn w:val="Normal"/>
    <w:next w:val="BodyTextDouble"/>
    <w:uiPriority w:val="99"/>
    <w:rsid w:val="006C05FA"/>
    <w:pPr>
      <w:spacing w:line="480" w:lineRule="exact"/>
      <w:jc w:val="both"/>
    </w:pPr>
  </w:style>
  <w:style w:type="paragraph" w:customStyle="1" w:styleId="QuoteCiteSingle">
    <w:name w:val="QuoteCiteSingle"/>
    <w:basedOn w:val="Normal"/>
    <w:next w:val="BodyTextSingle"/>
    <w:uiPriority w:val="99"/>
    <w:rsid w:val="006C05FA"/>
    <w:pPr>
      <w:spacing w:after="240"/>
      <w:jc w:val="both"/>
    </w:pPr>
  </w:style>
  <w:style w:type="paragraph" w:customStyle="1" w:styleId="QuoteSingle1">
    <w:name w:val="QuoteSingle1"/>
    <w:aliases w:val="qs1"/>
    <w:basedOn w:val="Normal"/>
    <w:next w:val="QuoteCiteDouble"/>
    <w:uiPriority w:val="99"/>
    <w:rsid w:val="006C05FA"/>
    <w:pPr>
      <w:spacing w:after="240"/>
      <w:ind w:left="720" w:right="720"/>
      <w:jc w:val="both"/>
    </w:pPr>
  </w:style>
  <w:style w:type="paragraph" w:customStyle="1" w:styleId="QuoteDouble1">
    <w:name w:val="QuoteDouble1"/>
    <w:aliases w:val="qd1"/>
    <w:basedOn w:val="QuoteSingle1"/>
    <w:next w:val="QuoteCiteDouble"/>
    <w:uiPriority w:val="99"/>
    <w:rsid w:val="006C05FA"/>
    <w:pPr>
      <w:spacing w:after="0" w:line="480" w:lineRule="exact"/>
    </w:pPr>
  </w:style>
  <w:style w:type="paragraph" w:customStyle="1" w:styleId="QuoteDouble2">
    <w:name w:val="QuoteDouble2"/>
    <w:aliases w:val="qd2"/>
    <w:basedOn w:val="QuoteDouble1"/>
    <w:next w:val="QuoteCiteDouble"/>
    <w:uiPriority w:val="99"/>
    <w:rsid w:val="006C05FA"/>
    <w:pPr>
      <w:ind w:firstLine="720"/>
    </w:pPr>
  </w:style>
  <w:style w:type="paragraph" w:customStyle="1" w:styleId="QuoteSingle2">
    <w:name w:val="QuoteSingle2"/>
    <w:aliases w:val="qs2"/>
    <w:basedOn w:val="QuoteSingle1"/>
    <w:next w:val="QuoteCiteDouble"/>
    <w:uiPriority w:val="99"/>
    <w:rsid w:val="006C05FA"/>
    <w:pPr>
      <w:ind w:firstLine="720"/>
    </w:pPr>
  </w:style>
  <w:style w:type="paragraph" w:styleId="Salutation">
    <w:name w:val="Salutation"/>
    <w:basedOn w:val="Normal"/>
    <w:next w:val="BodyTextSingle"/>
    <w:link w:val="SalutationChar"/>
    <w:uiPriority w:val="99"/>
    <w:semiHidden/>
    <w:rsid w:val="006C05FA"/>
    <w:pPr>
      <w:spacing w:after="240"/>
    </w:pPr>
  </w:style>
  <w:style w:type="character" w:customStyle="1" w:styleId="SalutationChar">
    <w:name w:val="Salutation Char"/>
    <w:basedOn w:val="DefaultParagraphFont"/>
    <w:link w:val="Salutation"/>
    <w:uiPriority w:val="99"/>
    <w:semiHidden/>
    <w:rsid w:val="00213BDD"/>
    <w:rPr>
      <w:sz w:val="24"/>
      <w:szCs w:val="24"/>
    </w:rPr>
  </w:style>
  <w:style w:type="paragraph" w:styleId="Subtitle">
    <w:name w:val="Subtitle"/>
    <w:basedOn w:val="Normal"/>
    <w:next w:val="BodyTextDouble"/>
    <w:link w:val="SubtitleChar"/>
    <w:uiPriority w:val="99"/>
    <w:qFormat/>
    <w:rsid w:val="006C05FA"/>
    <w:pPr>
      <w:keepNext/>
      <w:spacing w:after="240"/>
      <w:outlineLvl w:val="1"/>
    </w:pPr>
    <w:rPr>
      <w:rFonts w:cs="Arial"/>
      <w:b/>
    </w:rPr>
  </w:style>
  <w:style w:type="character" w:customStyle="1" w:styleId="SubtitleChar">
    <w:name w:val="Subtitle Char"/>
    <w:basedOn w:val="DefaultParagraphFont"/>
    <w:link w:val="Subtitle"/>
    <w:uiPriority w:val="11"/>
    <w:rsid w:val="00213BDD"/>
    <w:rPr>
      <w:rFonts w:ascii="Cambria" w:eastAsia="Times New Roman" w:hAnsi="Cambria" w:cs="Times New Roman"/>
      <w:sz w:val="24"/>
      <w:szCs w:val="24"/>
    </w:rPr>
  </w:style>
  <w:style w:type="paragraph" w:styleId="TableofAuthorities">
    <w:name w:val="table of authorities"/>
    <w:basedOn w:val="Normal"/>
    <w:uiPriority w:val="99"/>
    <w:rsid w:val="006C05FA"/>
    <w:pPr>
      <w:tabs>
        <w:tab w:val="right" w:leader="dot" w:pos="9605"/>
      </w:tabs>
      <w:spacing w:after="240"/>
      <w:ind w:left="720" w:right="1080" w:hanging="720"/>
    </w:pPr>
  </w:style>
  <w:style w:type="paragraph" w:styleId="Title">
    <w:name w:val="Title"/>
    <w:basedOn w:val="Normal"/>
    <w:next w:val="BodyTextDouble"/>
    <w:link w:val="TitleChar"/>
    <w:uiPriority w:val="99"/>
    <w:qFormat/>
    <w:rsid w:val="006C05FA"/>
    <w:pPr>
      <w:keepNext/>
      <w:spacing w:after="240"/>
      <w:jc w:val="center"/>
      <w:outlineLvl w:val="0"/>
    </w:pPr>
    <w:rPr>
      <w:rFonts w:cs="Arial"/>
      <w:b/>
      <w:bCs/>
      <w:caps/>
    </w:rPr>
  </w:style>
  <w:style w:type="character" w:customStyle="1" w:styleId="TitleChar">
    <w:name w:val="Title Char"/>
    <w:basedOn w:val="DefaultParagraphFont"/>
    <w:link w:val="Title"/>
    <w:uiPriority w:val="10"/>
    <w:rsid w:val="00213BDD"/>
    <w:rPr>
      <w:rFonts w:ascii="Cambria" w:eastAsia="Times New Roman" w:hAnsi="Cambria" w:cs="Times New Roman"/>
      <w:b/>
      <w:bCs/>
      <w:kern w:val="28"/>
      <w:sz w:val="32"/>
      <w:szCs w:val="32"/>
    </w:rPr>
  </w:style>
  <w:style w:type="paragraph" w:styleId="TOAHeading">
    <w:name w:val="toa heading"/>
    <w:basedOn w:val="Normal"/>
    <w:next w:val="Normal"/>
    <w:uiPriority w:val="99"/>
    <w:rsid w:val="006C05FA"/>
    <w:pPr>
      <w:keepNext/>
      <w:spacing w:after="240"/>
    </w:pPr>
    <w:rPr>
      <w:rFonts w:cs="Arial"/>
      <w:b/>
      <w:bCs/>
      <w:caps/>
    </w:rPr>
  </w:style>
  <w:style w:type="paragraph" w:customStyle="1" w:styleId="TOAPage">
    <w:name w:val="TOA Page"/>
    <w:basedOn w:val="Normal"/>
    <w:next w:val="Normal"/>
    <w:uiPriority w:val="99"/>
    <w:rsid w:val="006C05FA"/>
    <w:pPr>
      <w:keepNext/>
      <w:jc w:val="right"/>
    </w:pPr>
    <w:rPr>
      <w:b/>
    </w:rPr>
  </w:style>
  <w:style w:type="paragraph" w:customStyle="1" w:styleId="TOATitle">
    <w:name w:val="TOA Title"/>
    <w:basedOn w:val="Normal"/>
    <w:next w:val="TOAPage"/>
    <w:uiPriority w:val="99"/>
    <w:rsid w:val="006C05FA"/>
    <w:pPr>
      <w:spacing w:after="240"/>
      <w:jc w:val="center"/>
    </w:pPr>
    <w:rPr>
      <w:b/>
      <w:caps/>
    </w:rPr>
  </w:style>
  <w:style w:type="paragraph" w:styleId="TOC1">
    <w:name w:val="toc 1"/>
    <w:basedOn w:val="Normal"/>
    <w:autoRedefine/>
    <w:uiPriority w:val="99"/>
    <w:rsid w:val="006C05FA"/>
    <w:pPr>
      <w:tabs>
        <w:tab w:val="right" w:leader="dot" w:pos="9360"/>
      </w:tabs>
      <w:spacing w:after="240"/>
      <w:ind w:left="720" w:right="720" w:hanging="720"/>
    </w:pPr>
  </w:style>
  <w:style w:type="paragraph" w:styleId="TOC2">
    <w:name w:val="toc 2"/>
    <w:basedOn w:val="TOC1"/>
    <w:next w:val="Normal"/>
    <w:autoRedefine/>
    <w:uiPriority w:val="99"/>
    <w:rsid w:val="006C05FA"/>
    <w:pPr>
      <w:ind w:left="1440"/>
    </w:pPr>
  </w:style>
  <w:style w:type="paragraph" w:styleId="TOC3">
    <w:name w:val="toc 3"/>
    <w:basedOn w:val="TOC2"/>
    <w:next w:val="Normal"/>
    <w:autoRedefine/>
    <w:uiPriority w:val="99"/>
    <w:rsid w:val="006C05FA"/>
    <w:pPr>
      <w:ind w:left="2160"/>
    </w:pPr>
  </w:style>
  <w:style w:type="paragraph" w:styleId="TOC4">
    <w:name w:val="toc 4"/>
    <w:basedOn w:val="TOC3"/>
    <w:next w:val="Normal"/>
    <w:autoRedefine/>
    <w:uiPriority w:val="99"/>
    <w:rsid w:val="006C05FA"/>
    <w:pPr>
      <w:ind w:left="2880"/>
    </w:pPr>
  </w:style>
  <w:style w:type="paragraph" w:styleId="TOC5">
    <w:name w:val="toc 5"/>
    <w:basedOn w:val="TOC4"/>
    <w:next w:val="Normal"/>
    <w:autoRedefine/>
    <w:uiPriority w:val="99"/>
    <w:rsid w:val="006C05FA"/>
    <w:pPr>
      <w:ind w:left="3600"/>
    </w:pPr>
  </w:style>
  <w:style w:type="paragraph" w:styleId="TOC6">
    <w:name w:val="toc 6"/>
    <w:basedOn w:val="TOC5"/>
    <w:next w:val="Normal"/>
    <w:autoRedefine/>
    <w:uiPriority w:val="99"/>
    <w:rsid w:val="006C05FA"/>
    <w:pPr>
      <w:ind w:left="4320"/>
    </w:pPr>
  </w:style>
  <w:style w:type="paragraph" w:customStyle="1" w:styleId="TOCPage">
    <w:name w:val="TOC Page"/>
    <w:basedOn w:val="Normal"/>
    <w:next w:val="Normal"/>
    <w:uiPriority w:val="99"/>
    <w:rsid w:val="006C05FA"/>
    <w:pPr>
      <w:keepNext/>
      <w:jc w:val="right"/>
    </w:pPr>
    <w:rPr>
      <w:b/>
    </w:rPr>
  </w:style>
  <w:style w:type="paragraph" w:customStyle="1" w:styleId="TOCTitle">
    <w:name w:val="TOC Title"/>
    <w:basedOn w:val="Normal"/>
    <w:next w:val="TOCPage"/>
    <w:uiPriority w:val="99"/>
    <w:rsid w:val="006C05FA"/>
    <w:pPr>
      <w:keepNext/>
      <w:spacing w:after="240"/>
      <w:jc w:val="center"/>
    </w:pPr>
    <w:rPr>
      <w:b/>
      <w:caps/>
    </w:rPr>
  </w:style>
  <w:style w:type="paragraph" w:styleId="TOC7">
    <w:name w:val="toc 7"/>
    <w:basedOn w:val="TOC6"/>
    <w:next w:val="Normal"/>
    <w:autoRedefine/>
    <w:uiPriority w:val="99"/>
    <w:rsid w:val="006C05FA"/>
    <w:pPr>
      <w:ind w:left="5040"/>
    </w:pPr>
  </w:style>
  <w:style w:type="paragraph" w:styleId="TOC8">
    <w:name w:val="toc 8"/>
    <w:basedOn w:val="TOC7"/>
    <w:next w:val="Normal"/>
    <w:autoRedefine/>
    <w:uiPriority w:val="99"/>
    <w:rsid w:val="006C05FA"/>
    <w:pPr>
      <w:ind w:left="5760"/>
    </w:pPr>
  </w:style>
  <w:style w:type="paragraph" w:styleId="TOC9">
    <w:name w:val="toc 9"/>
    <w:basedOn w:val="TOC8"/>
    <w:next w:val="Normal"/>
    <w:autoRedefine/>
    <w:uiPriority w:val="99"/>
    <w:rsid w:val="006C05FA"/>
    <w:pPr>
      <w:ind w:left="6480"/>
    </w:pPr>
  </w:style>
  <w:style w:type="paragraph" w:styleId="Footer">
    <w:name w:val="footer"/>
    <w:basedOn w:val="Normal"/>
    <w:link w:val="FooterChar"/>
    <w:uiPriority w:val="99"/>
    <w:rsid w:val="006C05F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13BDD"/>
    <w:rPr>
      <w:sz w:val="24"/>
      <w:szCs w:val="24"/>
    </w:rPr>
  </w:style>
  <w:style w:type="paragraph" w:styleId="Header">
    <w:name w:val="header"/>
    <w:basedOn w:val="Normal"/>
    <w:link w:val="HeaderChar"/>
    <w:uiPriority w:val="99"/>
    <w:rsid w:val="006C05FA"/>
    <w:pPr>
      <w:tabs>
        <w:tab w:val="center" w:pos="4680"/>
        <w:tab w:val="right" w:pos="9360"/>
      </w:tabs>
    </w:pPr>
  </w:style>
  <w:style w:type="character" w:customStyle="1" w:styleId="HeaderChar">
    <w:name w:val="Header Char"/>
    <w:basedOn w:val="DefaultParagraphFont"/>
    <w:link w:val="Header"/>
    <w:uiPriority w:val="99"/>
    <w:semiHidden/>
    <w:rsid w:val="00213BDD"/>
    <w:rPr>
      <w:sz w:val="24"/>
      <w:szCs w:val="24"/>
    </w:rPr>
  </w:style>
  <w:style w:type="paragraph" w:customStyle="1" w:styleId="Exhibit">
    <w:name w:val="Exhibit"/>
    <w:basedOn w:val="Normal"/>
    <w:uiPriority w:val="99"/>
    <w:rsid w:val="006C05FA"/>
    <w:pPr>
      <w:spacing w:after="240"/>
      <w:ind w:left="2160" w:hanging="1440"/>
      <w:jc w:val="both"/>
    </w:pPr>
  </w:style>
  <w:style w:type="paragraph" w:customStyle="1" w:styleId="FirmInformation">
    <w:name w:val="Firm Information"/>
    <w:basedOn w:val="Normal"/>
    <w:uiPriority w:val="99"/>
    <w:rsid w:val="006C05FA"/>
    <w:pPr>
      <w:tabs>
        <w:tab w:val="left" w:pos="187"/>
      </w:tabs>
    </w:pPr>
  </w:style>
  <w:style w:type="paragraph" w:customStyle="1" w:styleId="Court">
    <w:name w:val="Court"/>
    <w:basedOn w:val="Normal"/>
    <w:rsid w:val="006C05FA"/>
    <w:pPr>
      <w:keepNext/>
      <w:spacing w:after="240"/>
      <w:jc w:val="center"/>
    </w:pPr>
    <w:rPr>
      <w:caps/>
    </w:rPr>
  </w:style>
  <w:style w:type="character" w:customStyle="1" w:styleId="CharacterStyle1">
    <w:name w:val="Character Style 1"/>
    <w:uiPriority w:val="99"/>
    <w:rsid w:val="006C05FA"/>
    <w:rPr>
      <w:sz w:val="24"/>
    </w:rPr>
  </w:style>
  <w:style w:type="paragraph" w:customStyle="1" w:styleId="CaptionInformation">
    <w:name w:val="Caption Information"/>
    <w:basedOn w:val="Normal"/>
    <w:uiPriority w:val="99"/>
    <w:rsid w:val="006C05FA"/>
  </w:style>
  <w:style w:type="paragraph" w:customStyle="1" w:styleId="PleadingSignature">
    <w:name w:val="Pleading Signature"/>
    <w:basedOn w:val="Normal"/>
    <w:uiPriority w:val="99"/>
    <w:rsid w:val="006C05FA"/>
    <w:pPr>
      <w:tabs>
        <w:tab w:val="left" w:pos="187"/>
      </w:tabs>
    </w:pPr>
  </w:style>
  <w:style w:type="paragraph" w:customStyle="1" w:styleId="CaseNo">
    <w:name w:val="CaseNo"/>
    <w:basedOn w:val="Normal"/>
    <w:uiPriority w:val="99"/>
    <w:rsid w:val="006C05FA"/>
    <w:pPr>
      <w:spacing w:after="240"/>
    </w:pPr>
  </w:style>
  <w:style w:type="paragraph" w:customStyle="1" w:styleId="PleadingTitle">
    <w:name w:val="Pleading Title"/>
    <w:basedOn w:val="Normal"/>
    <w:next w:val="CaptionInformation"/>
    <w:uiPriority w:val="99"/>
    <w:rsid w:val="006C05FA"/>
    <w:pPr>
      <w:spacing w:after="240"/>
    </w:pPr>
    <w:rPr>
      <w:caps/>
    </w:rPr>
  </w:style>
  <w:style w:type="character" w:customStyle="1" w:styleId="zzmpTrailerItem">
    <w:name w:val="zzmpTrailerItem"/>
    <w:uiPriority w:val="99"/>
    <w:rsid w:val="006C05FA"/>
    <w:rPr>
      <w:rFonts w:ascii="Times New Roman" w:hAnsi="Times New Roman"/>
      <w:noProof/>
      <w:color w:val="auto"/>
      <w:spacing w:val="0"/>
      <w:position w:val="0"/>
      <w:sz w:val="16"/>
      <w:u w:val="none"/>
      <w:effect w:val="none"/>
      <w:vertAlign w:val="baseline"/>
    </w:rPr>
  </w:style>
  <w:style w:type="character" w:styleId="CommentReference">
    <w:name w:val="annotation reference"/>
    <w:basedOn w:val="DefaultParagraphFont"/>
    <w:uiPriority w:val="99"/>
    <w:semiHidden/>
    <w:unhideWhenUsed/>
    <w:rsid w:val="00076DFF"/>
    <w:rPr>
      <w:sz w:val="16"/>
      <w:szCs w:val="16"/>
    </w:rPr>
  </w:style>
  <w:style w:type="paragraph" w:styleId="CommentText">
    <w:name w:val="annotation text"/>
    <w:basedOn w:val="Normal"/>
    <w:link w:val="CommentTextChar"/>
    <w:uiPriority w:val="99"/>
    <w:semiHidden/>
    <w:unhideWhenUsed/>
    <w:rsid w:val="00076DFF"/>
    <w:rPr>
      <w:sz w:val="20"/>
      <w:szCs w:val="20"/>
    </w:rPr>
  </w:style>
  <w:style w:type="character" w:customStyle="1" w:styleId="CommentTextChar">
    <w:name w:val="Comment Text Char"/>
    <w:basedOn w:val="DefaultParagraphFont"/>
    <w:link w:val="CommentText"/>
    <w:uiPriority w:val="99"/>
    <w:semiHidden/>
    <w:rsid w:val="00076DFF"/>
    <w:rPr>
      <w:sz w:val="20"/>
      <w:szCs w:val="20"/>
    </w:rPr>
  </w:style>
  <w:style w:type="paragraph" w:styleId="CommentSubject">
    <w:name w:val="annotation subject"/>
    <w:basedOn w:val="CommentText"/>
    <w:next w:val="CommentText"/>
    <w:link w:val="CommentSubjectChar"/>
    <w:uiPriority w:val="99"/>
    <w:semiHidden/>
    <w:unhideWhenUsed/>
    <w:rsid w:val="00076DFF"/>
    <w:rPr>
      <w:b/>
      <w:bCs/>
    </w:rPr>
  </w:style>
  <w:style w:type="character" w:customStyle="1" w:styleId="CommentSubjectChar">
    <w:name w:val="Comment Subject Char"/>
    <w:basedOn w:val="CommentTextChar"/>
    <w:link w:val="CommentSubject"/>
    <w:uiPriority w:val="99"/>
    <w:semiHidden/>
    <w:rsid w:val="00076DFF"/>
    <w:rPr>
      <w:b/>
      <w:bCs/>
      <w:sz w:val="20"/>
      <w:szCs w:val="20"/>
    </w:rPr>
  </w:style>
  <w:style w:type="character" w:customStyle="1" w:styleId="BodyTextDoubleChar">
    <w:name w:val="Body Text Double Char"/>
    <w:aliases w:val="btd Char,Body Text Doublte Char,btd Char Char"/>
    <w:basedOn w:val="DefaultParagraphFont"/>
    <w:link w:val="BodyTextDouble"/>
    <w:locked/>
    <w:rsid w:val="00340B35"/>
    <w:rPr>
      <w:sz w:val="24"/>
      <w:szCs w:val="24"/>
    </w:rPr>
  </w:style>
  <w:style w:type="paragraph" w:styleId="ListParagraph">
    <w:name w:val="List Paragraph"/>
    <w:basedOn w:val="Normal"/>
    <w:uiPriority w:val="34"/>
    <w:qFormat/>
    <w:rsid w:val="006B5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FA"/>
    <w:pPr>
      <w:spacing w:line="240" w:lineRule="exact"/>
    </w:pPr>
    <w:rPr>
      <w:sz w:val="24"/>
      <w:szCs w:val="24"/>
    </w:rPr>
  </w:style>
  <w:style w:type="paragraph" w:styleId="Heading1">
    <w:name w:val="heading 1"/>
    <w:basedOn w:val="Normal"/>
    <w:next w:val="BodyTextDouble"/>
    <w:link w:val="Heading1Char"/>
    <w:uiPriority w:val="99"/>
    <w:qFormat/>
    <w:rsid w:val="006C05FA"/>
    <w:pPr>
      <w:keepNext/>
      <w:keepLines/>
      <w:numPr>
        <w:numId w:val="6"/>
      </w:numPr>
      <w:tabs>
        <w:tab w:val="clear" w:pos="720"/>
      </w:tabs>
      <w:spacing w:after="240"/>
      <w:ind w:right="720"/>
      <w:outlineLvl w:val="0"/>
    </w:pPr>
    <w:rPr>
      <w:b/>
      <w:bCs/>
    </w:rPr>
  </w:style>
  <w:style w:type="paragraph" w:styleId="Heading2">
    <w:name w:val="heading 2"/>
    <w:basedOn w:val="Normal"/>
    <w:next w:val="BodyTextDouble"/>
    <w:link w:val="Heading2Char"/>
    <w:uiPriority w:val="99"/>
    <w:qFormat/>
    <w:rsid w:val="006C05FA"/>
    <w:pPr>
      <w:keepNext/>
      <w:keepLines/>
      <w:numPr>
        <w:ilvl w:val="1"/>
        <w:numId w:val="6"/>
      </w:numPr>
      <w:tabs>
        <w:tab w:val="clear" w:pos="1440"/>
      </w:tabs>
      <w:spacing w:after="240"/>
      <w:ind w:right="720"/>
      <w:outlineLvl w:val="1"/>
    </w:pPr>
    <w:rPr>
      <w:b/>
      <w:bCs/>
      <w:iCs/>
    </w:rPr>
  </w:style>
  <w:style w:type="paragraph" w:styleId="Heading3">
    <w:name w:val="heading 3"/>
    <w:basedOn w:val="Normal"/>
    <w:next w:val="BodyTextDouble"/>
    <w:link w:val="Heading3Char"/>
    <w:uiPriority w:val="99"/>
    <w:qFormat/>
    <w:rsid w:val="006C05FA"/>
    <w:pPr>
      <w:keepNext/>
      <w:keepLines/>
      <w:numPr>
        <w:ilvl w:val="2"/>
        <w:numId w:val="6"/>
      </w:numPr>
      <w:tabs>
        <w:tab w:val="clear" w:pos="2160"/>
      </w:tabs>
      <w:spacing w:after="240"/>
      <w:ind w:right="720"/>
      <w:outlineLvl w:val="2"/>
    </w:pPr>
    <w:rPr>
      <w:b/>
      <w:bCs/>
    </w:rPr>
  </w:style>
  <w:style w:type="paragraph" w:styleId="Heading4">
    <w:name w:val="heading 4"/>
    <w:basedOn w:val="Normal"/>
    <w:next w:val="BodyTextDouble"/>
    <w:link w:val="Heading4Char"/>
    <w:uiPriority w:val="99"/>
    <w:qFormat/>
    <w:rsid w:val="006C05FA"/>
    <w:pPr>
      <w:keepNext/>
      <w:keepLines/>
      <w:numPr>
        <w:ilvl w:val="3"/>
        <w:numId w:val="6"/>
      </w:numPr>
      <w:tabs>
        <w:tab w:val="clear" w:pos="2880"/>
      </w:tabs>
      <w:spacing w:after="240"/>
      <w:ind w:right="720"/>
      <w:outlineLvl w:val="3"/>
    </w:pPr>
    <w:rPr>
      <w:b/>
      <w:bCs/>
    </w:rPr>
  </w:style>
  <w:style w:type="paragraph" w:styleId="Heading5">
    <w:name w:val="heading 5"/>
    <w:basedOn w:val="Normal"/>
    <w:next w:val="BodyTextDouble"/>
    <w:link w:val="Heading5Char"/>
    <w:uiPriority w:val="99"/>
    <w:qFormat/>
    <w:rsid w:val="006C05FA"/>
    <w:pPr>
      <w:keepNext/>
      <w:keepLines/>
      <w:numPr>
        <w:ilvl w:val="4"/>
        <w:numId w:val="6"/>
      </w:numPr>
      <w:tabs>
        <w:tab w:val="clear" w:pos="3600"/>
      </w:tabs>
      <w:spacing w:after="240"/>
      <w:ind w:right="720"/>
      <w:outlineLvl w:val="4"/>
    </w:pPr>
    <w:rPr>
      <w:b/>
      <w:bCs/>
      <w:iCs/>
    </w:rPr>
  </w:style>
  <w:style w:type="paragraph" w:styleId="Heading6">
    <w:name w:val="heading 6"/>
    <w:basedOn w:val="Normal"/>
    <w:next w:val="BodyTextDouble"/>
    <w:link w:val="Heading6Char"/>
    <w:uiPriority w:val="99"/>
    <w:qFormat/>
    <w:rsid w:val="006C05FA"/>
    <w:pPr>
      <w:keepNext/>
      <w:keepLines/>
      <w:numPr>
        <w:ilvl w:val="5"/>
        <w:numId w:val="6"/>
      </w:numPr>
      <w:tabs>
        <w:tab w:val="clear" w:pos="4320"/>
      </w:tabs>
      <w:spacing w:after="240"/>
      <w:ind w:right="720"/>
      <w:outlineLvl w:val="5"/>
    </w:pPr>
    <w:rPr>
      <w:b/>
      <w:bCs/>
    </w:rPr>
  </w:style>
  <w:style w:type="paragraph" w:styleId="Heading7">
    <w:name w:val="heading 7"/>
    <w:basedOn w:val="Normal"/>
    <w:next w:val="BodyTextDouble"/>
    <w:link w:val="Heading7Char"/>
    <w:uiPriority w:val="99"/>
    <w:qFormat/>
    <w:rsid w:val="006C05FA"/>
    <w:pPr>
      <w:numPr>
        <w:ilvl w:val="6"/>
        <w:numId w:val="6"/>
      </w:numPr>
      <w:tabs>
        <w:tab w:val="clear" w:pos="1440"/>
      </w:tabs>
      <w:spacing w:line="480" w:lineRule="exact"/>
      <w:jc w:val="both"/>
      <w:outlineLvl w:val="6"/>
    </w:pPr>
  </w:style>
  <w:style w:type="paragraph" w:styleId="Heading8">
    <w:name w:val="heading 8"/>
    <w:basedOn w:val="Normal"/>
    <w:next w:val="BodyTextDouble"/>
    <w:link w:val="Heading8Char"/>
    <w:uiPriority w:val="99"/>
    <w:qFormat/>
    <w:rsid w:val="006C05FA"/>
    <w:pPr>
      <w:numPr>
        <w:ilvl w:val="7"/>
        <w:numId w:val="6"/>
      </w:numPr>
      <w:tabs>
        <w:tab w:val="clear" w:pos="2160"/>
      </w:tabs>
      <w:spacing w:line="480" w:lineRule="exact"/>
      <w:jc w:val="both"/>
      <w:outlineLvl w:val="7"/>
    </w:pPr>
    <w:rPr>
      <w:iCs/>
    </w:rPr>
  </w:style>
  <w:style w:type="paragraph" w:styleId="Heading9">
    <w:name w:val="heading 9"/>
    <w:basedOn w:val="Normal"/>
    <w:next w:val="BodyTextDouble"/>
    <w:link w:val="Heading9Char"/>
    <w:uiPriority w:val="99"/>
    <w:qFormat/>
    <w:rsid w:val="006C05FA"/>
    <w:pPr>
      <w:numPr>
        <w:ilvl w:val="8"/>
        <w:numId w:val="6"/>
      </w:numPr>
      <w:tabs>
        <w:tab w:val="clear" w:pos="2880"/>
      </w:tabs>
      <w:spacing w:line="480" w:lineRule="exact"/>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BDD"/>
    <w:rPr>
      <w:b/>
      <w:bCs/>
      <w:sz w:val="24"/>
      <w:szCs w:val="24"/>
    </w:rPr>
  </w:style>
  <w:style w:type="character" w:customStyle="1" w:styleId="Heading2Char">
    <w:name w:val="Heading 2 Char"/>
    <w:basedOn w:val="DefaultParagraphFont"/>
    <w:link w:val="Heading2"/>
    <w:uiPriority w:val="99"/>
    <w:rsid w:val="00213BDD"/>
    <w:rPr>
      <w:b/>
      <w:bCs/>
      <w:iCs/>
      <w:sz w:val="24"/>
      <w:szCs w:val="24"/>
    </w:rPr>
  </w:style>
  <w:style w:type="character" w:customStyle="1" w:styleId="Heading3Char">
    <w:name w:val="Heading 3 Char"/>
    <w:basedOn w:val="DefaultParagraphFont"/>
    <w:link w:val="Heading3"/>
    <w:uiPriority w:val="99"/>
    <w:rsid w:val="00213BDD"/>
    <w:rPr>
      <w:b/>
      <w:bCs/>
      <w:sz w:val="24"/>
      <w:szCs w:val="24"/>
    </w:rPr>
  </w:style>
  <w:style w:type="character" w:customStyle="1" w:styleId="Heading4Char">
    <w:name w:val="Heading 4 Char"/>
    <w:basedOn w:val="DefaultParagraphFont"/>
    <w:link w:val="Heading4"/>
    <w:uiPriority w:val="99"/>
    <w:rsid w:val="00213BDD"/>
    <w:rPr>
      <w:b/>
      <w:bCs/>
      <w:sz w:val="24"/>
      <w:szCs w:val="24"/>
    </w:rPr>
  </w:style>
  <w:style w:type="character" w:customStyle="1" w:styleId="Heading5Char">
    <w:name w:val="Heading 5 Char"/>
    <w:basedOn w:val="DefaultParagraphFont"/>
    <w:link w:val="Heading5"/>
    <w:uiPriority w:val="99"/>
    <w:rsid w:val="00213BDD"/>
    <w:rPr>
      <w:b/>
      <w:bCs/>
      <w:iCs/>
      <w:sz w:val="24"/>
      <w:szCs w:val="24"/>
    </w:rPr>
  </w:style>
  <w:style w:type="character" w:customStyle="1" w:styleId="Heading6Char">
    <w:name w:val="Heading 6 Char"/>
    <w:basedOn w:val="DefaultParagraphFont"/>
    <w:link w:val="Heading6"/>
    <w:uiPriority w:val="99"/>
    <w:rsid w:val="00213BDD"/>
    <w:rPr>
      <w:b/>
      <w:bCs/>
      <w:sz w:val="24"/>
      <w:szCs w:val="24"/>
    </w:rPr>
  </w:style>
  <w:style w:type="character" w:customStyle="1" w:styleId="Heading7Char">
    <w:name w:val="Heading 7 Char"/>
    <w:basedOn w:val="DefaultParagraphFont"/>
    <w:link w:val="Heading7"/>
    <w:uiPriority w:val="99"/>
    <w:rsid w:val="00213BDD"/>
    <w:rPr>
      <w:sz w:val="24"/>
      <w:szCs w:val="24"/>
    </w:rPr>
  </w:style>
  <w:style w:type="character" w:customStyle="1" w:styleId="Heading8Char">
    <w:name w:val="Heading 8 Char"/>
    <w:basedOn w:val="DefaultParagraphFont"/>
    <w:link w:val="Heading8"/>
    <w:uiPriority w:val="99"/>
    <w:rsid w:val="00213BDD"/>
    <w:rPr>
      <w:iCs/>
      <w:sz w:val="24"/>
      <w:szCs w:val="24"/>
    </w:rPr>
  </w:style>
  <w:style w:type="character" w:customStyle="1" w:styleId="Heading9Char">
    <w:name w:val="Heading 9 Char"/>
    <w:basedOn w:val="DefaultParagraphFont"/>
    <w:link w:val="Heading9"/>
    <w:uiPriority w:val="99"/>
    <w:rsid w:val="00213BDD"/>
    <w:rPr>
      <w:sz w:val="24"/>
      <w:szCs w:val="22"/>
    </w:rPr>
  </w:style>
  <w:style w:type="paragraph" w:styleId="BalloonText">
    <w:name w:val="Balloon Text"/>
    <w:basedOn w:val="Normal"/>
    <w:link w:val="BalloonTextChar"/>
    <w:uiPriority w:val="99"/>
    <w:semiHidden/>
    <w:rsid w:val="006C05FA"/>
    <w:rPr>
      <w:rFonts w:ascii="Tahoma" w:hAnsi="Tahoma" w:cs="Tahoma"/>
      <w:sz w:val="16"/>
      <w:szCs w:val="16"/>
    </w:rPr>
  </w:style>
  <w:style w:type="character" w:customStyle="1" w:styleId="BalloonTextChar">
    <w:name w:val="Balloon Text Char"/>
    <w:basedOn w:val="DefaultParagraphFont"/>
    <w:link w:val="BalloonText"/>
    <w:uiPriority w:val="99"/>
    <w:semiHidden/>
    <w:rsid w:val="00213BDD"/>
    <w:rPr>
      <w:sz w:val="0"/>
      <w:szCs w:val="0"/>
    </w:rPr>
  </w:style>
  <w:style w:type="paragraph" w:customStyle="1" w:styleId="BodyTextSingle">
    <w:name w:val="Body Text Single"/>
    <w:aliases w:val="bts"/>
    <w:basedOn w:val="Normal"/>
    <w:uiPriority w:val="99"/>
    <w:rsid w:val="006C05FA"/>
    <w:pPr>
      <w:spacing w:after="240"/>
      <w:ind w:firstLine="720"/>
      <w:jc w:val="both"/>
    </w:pPr>
  </w:style>
  <w:style w:type="paragraph" w:styleId="BodyText">
    <w:name w:val="Body Text"/>
    <w:aliases w:val="bt"/>
    <w:basedOn w:val="Normal"/>
    <w:link w:val="BodyTextChar"/>
    <w:uiPriority w:val="99"/>
    <w:rsid w:val="006C05FA"/>
    <w:pPr>
      <w:spacing w:after="240"/>
      <w:jc w:val="both"/>
    </w:pPr>
    <w:rPr>
      <w:szCs w:val="20"/>
    </w:rPr>
  </w:style>
  <w:style w:type="character" w:customStyle="1" w:styleId="BodyTextChar">
    <w:name w:val="Body Text Char"/>
    <w:aliases w:val="bt Char"/>
    <w:basedOn w:val="DefaultParagraphFont"/>
    <w:link w:val="BodyText"/>
    <w:uiPriority w:val="99"/>
    <w:semiHidden/>
    <w:rsid w:val="00213BDD"/>
    <w:rPr>
      <w:sz w:val="24"/>
      <w:szCs w:val="24"/>
    </w:rPr>
  </w:style>
  <w:style w:type="paragraph" w:customStyle="1" w:styleId="BodyTextDouble">
    <w:name w:val="Body Text Double"/>
    <w:aliases w:val="btd,Body Text Doublte"/>
    <w:basedOn w:val="Normal"/>
    <w:link w:val="BodyTextDoubleChar"/>
    <w:uiPriority w:val="99"/>
    <w:rsid w:val="006C05FA"/>
    <w:pPr>
      <w:spacing w:line="480" w:lineRule="exact"/>
      <w:ind w:firstLine="720"/>
      <w:jc w:val="both"/>
    </w:pPr>
  </w:style>
  <w:style w:type="paragraph" w:customStyle="1" w:styleId="BodyTextDouble1">
    <w:name w:val="Body Text Double 1"/>
    <w:basedOn w:val="BodyTextDouble"/>
    <w:uiPriority w:val="99"/>
    <w:rsid w:val="006C05FA"/>
    <w:pPr>
      <w:ind w:firstLine="1440"/>
    </w:pPr>
  </w:style>
  <w:style w:type="paragraph" w:customStyle="1" w:styleId="BodyTextDouble2">
    <w:name w:val="Body Text Double 2"/>
    <w:basedOn w:val="BodyTextDouble"/>
    <w:uiPriority w:val="99"/>
    <w:rsid w:val="006C05FA"/>
    <w:pPr>
      <w:ind w:firstLine="2160"/>
    </w:pPr>
  </w:style>
  <w:style w:type="paragraph" w:customStyle="1" w:styleId="BodyTextDouble3">
    <w:name w:val="Body Text Double 3"/>
    <w:basedOn w:val="BodyTextDouble"/>
    <w:uiPriority w:val="99"/>
    <w:rsid w:val="006C05FA"/>
    <w:pPr>
      <w:ind w:firstLine="2880"/>
    </w:pPr>
  </w:style>
  <w:style w:type="paragraph" w:styleId="Closing">
    <w:name w:val="Closing"/>
    <w:basedOn w:val="Normal"/>
    <w:next w:val="Signature"/>
    <w:link w:val="ClosingChar"/>
    <w:uiPriority w:val="99"/>
    <w:semiHidden/>
    <w:rsid w:val="006C05FA"/>
    <w:pPr>
      <w:keepNext/>
      <w:spacing w:after="720"/>
      <w:ind w:left="4320"/>
      <w:contextualSpacing/>
    </w:pPr>
  </w:style>
  <w:style w:type="character" w:customStyle="1" w:styleId="ClosingChar">
    <w:name w:val="Closing Char"/>
    <w:basedOn w:val="DefaultParagraphFont"/>
    <w:link w:val="Closing"/>
    <w:uiPriority w:val="99"/>
    <w:semiHidden/>
    <w:rsid w:val="00213BDD"/>
    <w:rPr>
      <w:sz w:val="24"/>
      <w:szCs w:val="24"/>
    </w:rPr>
  </w:style>
  <w:style w:type="paragraph" w:styleId="Signature">
    <w:name w:val="Signature"/>
    <w:basedOn w:val="Normal"/>
    <w:link w:val="SignatureChar"/>
    <w:uiPriority w:val="99"/>
    <w:semiHidden/>
    <w:rsid w:val="006C05FA"/>
    <w:pPr>
      <w:ind w:left="4320"/>
    </w:pPr>
  </w:style>
  <w:style w:type="character" w:customStyle="1" w:styleId="SignatureChar">
    <w:name w:val="Signature Char"/>
    <w:basedOn w:val="DefaultParagraphFont"/>
    <w:link w:val="Signature"/>
    <w:uiPriority w:val="99"/>
    <w:semiHidden/>
    <w:rsid w:val="00213BDD"/>
    <w:rPr>
      <w:sz w:val="24"/>
      <w:szCs w:val="24"/>
    </w:rPr>
  </w:style>
  <w:style w:type="paragraph" w:customStyle="1" w:styleId="ConfidentialityPhrase">
    <w:name w:val="ConfidentialityPhrase"/>
    <w:basedOn w:val="Normal"/>
    <w:uiPriority w:val="99"/>
    <w:semiHidden/>
    <w:rsid w:val="006C05FA"/>
    <w:pPr>
      <w:spacing w:before="240" w:after="600"/>
      <w:contextualSpacing/>
      <w:jc w:val="center"/>
    </w:pPr>
    <w:rPr>
      <w:b/>
      <w:caps/>
    </w:rPr>
  </w:style>
  <w:style w:type="paragraph" w:styleId="Date">
    <w:name w:val="Date"/>
    <w:basedOn w:val="Normal"/>
    <w:next w:val="Normal"/>
    <w:link w:val="DateChar"/>
    <w:uiPriority w:val="99"/>
    <w:semiHidden/>
    <w:rsid w:val="006C05FA"/>
    <w:pPr>
      <w:spacing w:after="360"/>
      <w:jc w:val="center"/>
    </w:pPr>
  </w:style>
  <w:style w:type="character" w:customStyle="1" w:styleId="DateChar">
    <w:name w:val="Date Char"/>
    <w:basedOn w:val="DefaultParagraphFont"/>
    <w:link w:val="Date"/>
    <w:uiPriority w:val="99"/>
    <w:semiHidden/>
    <w:rsid w:val="00213BDD"/>
    <w:rPr>
      <w:sz w:val="24"/>
      <w:szCs w:val="24"/>
    </w:rPr>
  </w:style>
  <w:style w:type="paragraph" w:customStyle="1" w:styleId="DeliveryMethod">
    <w:name w:val="DeliveryMethod"/>
    <w:basedOn w:val="Normal"/>
    <w:uiPriority w:val="99"/>
    <w:semiHidden/>
    <w:rsid w:val="006C05FA"/>
    <w:pPr>
      <w:spacing w:after="360"/>
      <w:contextualSpacing/>
      <w:jc w:val="right"/>
    </w:pPr>
    <w:rPr>
      <w:caps/>
      <w:u w:val="single"/>
    </w:rPr>
  </w:style>
  <w:style w:type="paragraph" w:customStyle="1" w:styleId="Discovery">
    <w:name w:val="Discovery"/>
    <w:aliases w:val="d"/>
    <w:basedOn w:val="Normal"/>
    <w:next w:val="BodyTextDouble"/>
    <w:uiPriority w:val="99"/>
    <w:rsid w:val="006C05FA"/>
    <w:pPr>
      <w:keepNext/>
      <w:keepLines/>
      <w:spacing w:line="480" w:lineRule="exact"/>
    </w:pPr>
    <w:rPr>
      <w:caps/>
      <w:u w:val="single"/>
    </w:rPr>
  </w:style>
  <w:style w:type="paragraph" w:customStyle="1" w:styleId="DocID">
    <w:name w:val="DocID"/>
    <w:basedOn w:val="Normal"/>
    <w:next w:val="Normal"/>
    <w:uiPriority w:val="99"/>
    <w:rsid w:val="006C05FA"/>
    <w:rPr>
      <w:sz w:val="16"/>
    </w:rPr>
  </w:style>
  <w:style w:type="paragraph" w:customStyle="1" w:styleId="DoubleSpacing">
    <w:name w:val="Double Spacing"/>
    <w:aliases w:val="ds"/>
    <w:basedOn w:val="Normal"/>
    <w:next w:val="BodyTextDouble"/>
    <w:rsid w:val="006C05FA"/>
    <w:pPr>
      <w:spacing w:line="480" w:lineRule="exact"/>
      <w:jc w:val="both"/>
    </w:pPr>
  </w:style>
  <w:style w:type="character" w:styleId="EndnoteReference">
    <w:name w:val="endnote reference"/>
    <w:basedOn w:val="DefaultParagraphFont"/>
    <w:uiPriority w:val="99"/>
    <w:rsid w:val="006C05FA"/>
    <w:rPr>
      <w:rFonts w:cs="Times New Roman"/>
      <w:vertAlign w:val="superscript"/>
    </w:rPr>
  </w:style>
  <w:style w:type="paragraph" w:styleId="EndnoteText">
    <w:name w:val="endnote text"/>
    <w:basedOn w:val="Normal"/>
    <w:link w:val="EndnoteTextChar"/>
    <w:uiPriority w:val="99"/>
    <w:rsid w:val="006C05FA"/>
    <w:pPr>
      <w:spacing w:after="240"/>
      <w:jc w:val="both"/>
    </w:pPr>
  </w:style>
  <w:style w:type="character" w:customStyle="1" w:styleId="EndnoteTextChar">
    <w:name w:val="Endnote Text Char"/>
    <w:basedOn w:val="DefaultParagraphFont"/>
    <w:link w:val="EndnoteText"/>
    <w:uiPriority w:val="99"/>
    <w:semiHidden/>
    <w:rsid w:val="00213BDD"/>
    <w:rPr>
      <w:sz w:val="20"/>
      <w:szCs w:val="20"/>
    </w:rPr>
  </w:style>
  <w:style w:type="paragraph" w:styleId="EnvelopeAddress">
    <w:name w:val="envelope address"/>
    <w:basedOn w:val="Normal"/>
    <w:uiPriority w:val="99"/>
    <w:semiHidden/>
    <w:rsid w:val="006C05FA"/>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6C05FA"/>
    <w:rPr>
      <w:rFonts w:cs="Arial"/>
      <w:sz w:val="20"/>
      <w:szCs w:val="20"/>
    </w:rPr>
  </w:style>
  <w:style w:type="character" w:styleId="FootnoteReference">
    <w:name w:val="footnote reference"/>
    <w:basedOn w:val="DefaultParagraphFont"/>
    <w:uiPriority w:val="99"/>
    <w:rsid w:val="006C05FA"/>
    <w:rPr>
      <w:rFonts w:cs="Times New Roman"/>
      <w:vertAlign w:val="superscript"/>
    </w:rPr>
  </w:style>
  <w:style w:type="paragraph" w:styleId="FootnoteText">
    <w:name w:val="footnote text"/>
    <w:basedOn w:val="Normal"/>
    <w:link w:val="FootnoteTextChar"/>
    <w:uiPriority w:val="99"/>
    <w:rsid w:val="006C05FA"/>
    <w:pPr>
      <w:spacing w:after="240"/>
      <w:jc w:val="both"/>
    </w:pPr>
  </w:style>
  <w:style w:type="character" w:customStyle="1" w:styleId="FootnoteTextChar">
    <w:name w:val="Footnote Text Char"/>
    <w:basedOn w:val="DefaultParagraphFont"/>
    <w:link w:val="FootnoteText"/>
    <w:uiPriority w:val="99"/>
    <w:locked/>
    <w:rsid w:val="006C05FA"/>
    <w:rPr>
      <w:sz w:val="24"/>
    </w:rPr>
  </w:style>
  <w:style w:type="paragraph" w:styleId="List">
    <w:name w:val="List"/>
    <w:basedOn w:val="Normal"/>
    <w:uiPriority w:val="99"/>
    <w:rsid w:val="006C05FA"/>
    <w:pPr>
      <w:spacing w:after="240"/>
      <w:ind w:left="720" w:hanging="720"/>
      <w:jc w:val="both"/>
    </w:pPr>
  </w:style>
  <w:style w:type="paragraph" w:styleId="List2">
    <w:name w:val="List 2"/>
    <w:basedOn w:val="List"/>
    <w:uiPriority w:val="99"/>
    <w:rsid w:val="006C05FA"/>
    <w:pPr>
      <w:ind w:left="1440"/>
    </w:pPr>
  </w:style>
  <w:style w:type="paragraph" w:styleId="List3">
    <w:name w:val="List 3"/>
    <w:basedOn w:val="List2"/>
    <w:uiPriority w:val="99"/>
    <w:rsid w:val="006C05FA"/>
    <w:pPr>
      <w:ind w:left="2160"/>
    </w:pPr>
  </w:style>
  <w:style w:type="paragraph" w:styleId="List4">
    <w:name w:val="List 4"/>
    <w:basedOn w:val="List3"/>
    <w:uiPriority w:val="99"/>
    <w:rsid w:val="006C05FA"/>
    <w:pPr>
      <w:ind w:left="2880"/>
    </w:pPr>
  </w:style>
  <w:style w:type="paragraph" w:styleId="List5">
    <w:name w:val="List 5"/>
    <w:basedOn w:val="List4"/>
    <w:uiPriority w:val="99"/>
    <w:rsid w:val="006C05FA"/>
    <w:pPr>
      <w:ind w:left="3600"/>
    </w:pPr>
  </w:style>
  <w:style w:type="paragraph" w:styleId="ListBullet">
    <w:name w:val="List Bullet"/>
    <w:basedOn w:val="Normal"/>
    <w:uiPriority w:val="99"/>
    <w:rsid w:val="006C05FA"/>
    <w:pPr>
      <w:numPr>
        <w:numId w:val="1"/>
      </w:numPr>
      <w:tabs>
        <w:tab w:val="clear" w:pos="1440"/>
        <w:tab w:val="num" w:pos="720"/>
      </w:tabs>
      <w:spacing w:after="240"/>
      <w:ind w:left="720" w:hanging="720"/>
      <w:jc w:val="both"/>
    </w:pPr>
  </w:style>
  <w:style w:type="paragraph" w:styleId="ListBullet2">
    <w:name w:val="List Bullet 2"/>
    <w:basedOn w:val="ListBullet"/>
    <w:uiPriority w:val="99"/>
    <w:rsid w:val="006C05FA"/>
    <w:pPr>
      <w:numPr>
        <w:numId w:val="2"/>
      </w:numPr>
      <w:tabs>
        <w:tab w:val="clear" w:pos="1080"/>
        <w:tab w:val="num" w:pos="1440"/>
      </w:tabs>
      <w:ind w:left="1440" w:hanging="720"/>
    </w:pPr>
  </w:style>
  <w:style w:type="paragraph" w:styleId="ListBullet3">
    <w:name w:val="List Bullet 3"/>
    <w:basedOn w:val="ListBullet2"/>
    <w:uiPriority w:val="99"/>
    <w:rsid w:val="006C05FA"/>
    <w:pPr>
      <w:numPr>
        <w:numId w:val="3"/>
      </w:numPr>
      <w:tabs>
        <w:tab w:val="clear" w:pos="1440"/>
        <w:tab w:val="num" w:pos="2160"/>
      </w:tabs>
      <w:ind w:left="2160" w:hanging="720"/>
    </w:pPr>
  </w:style>
  <w:style w:type="paragraph" w:styleId="ListBullet4">
    <w:name w:val="List Bullet 4"/>
    <w:basedOn w:val="ListBullet3"/>
    <w:uiPriority w:val="99"/>
    <w:rsid w:val="006C05FA"/>
    <w:pPr>
      <w:numPr>
        <w:numId w:val="4"/>
      </w:numPr>
      <w:tabs>
        <w:tab w:val="clear" w:pos="1800"/>
        <w:tab w:val="num" w:pos="2880"/>
      </w:tabs>
      <w:ind w:left="2880" w:hanging="720"/>
    </w:pPr>
  </w:style>
  <w:style w:type="paragraph" w:styleId="ListBullet5">
    <w:name w:val="List Bullet 5"/>
    <w:basedOn w:val="ListBullet4"/>
    <w:uiPriority w:val="99"/>
    <w:rsid w:val="006C05FA"/>
    <w:pPr>
      <w:numPr>
        <w:numId w:val="5"/>
      </w:numPr>
      <w:tabs>
        <w:tab w:val="clear" w:pos="360"/>
        <w:tab w:val="num" w:pos="3600"/>
      </w:tabs>
      <w:ind w:left="3600" w:hanging="720"/>
    </w:pPr>
  </w:style>
  <w:style w:type="character" w:styleId="PageNumber">
    <w:name w:val="page number"/>
    <w:basedOn w:val="DefaultParagraphFont"/>
    <w:uiPriority w:val="99"/>
    <w:rsid w:val="006C05FA"/>
    <w:rPr>
      <w:rFonts w:cs="Times New Roman"/>
    </w:rPr>
  </w:style>
  <w:style w:type="paragraph" w:customStyle="1" w:styleId="Para-List1">
    <w:name w:val="Para-List 1"/>
    <w:aliases w:val="p1"/>
    <w:basedOn w:val="Normal"/>
    <w:rsid w:val="006C05FA"/>
    <w:pPr>
      <w:spacing w:line="480" w:lineRule="exact"/>
      <w:ind w:firstLine="720"/>
      <w:jc w:val="both"/>
    </w:pPr>
  </w:style>
  <w:style w:type="paragraph" w:customStyle="1" w:styleId="Para-List2">
    <w:name w:val="Para-List 2"/>
    <w:aliases w:val="p2"/>
    <w:basedOn w:val="Para-List1"/>
    <w:rsid w:val="006C05FA"/>
    <w:pPr>
      <w:numPr>
        <w:ilvl w:val="1"/>
      </w:numPr>
      <w:ind w:firstLine="1440"/>
    </w:pPr>
  </w:style>
  <w:style w:type="paragraph" w:customStyle="1" w:styleId="Para-List3">
    <w:name w:val="Para-List 3"/>
    <w:aliases w:val="p3"/>
    <w:basedOn w:val="Para-List2"/>
    <w:rsid w:val="006C05FA"/>
    <w:pPr>
      <w:numPr>
        <w:ilvl w:val="2"/>
      </w:numPr>
      <w:ind w:firstLine="2160"/>
    </w:pPr>
  </w:style>
  <w:style w:type="paragraph" w:customStyle="1" w:styleId="Para-List4">
    <w:name w:val="Para-List 4"/>
    <w:aliases w:val="p4"/>
    <w:basedOn w:val="Para-List3"/>
    <w:rsid w:val="006C05FA"/>
    <w:pPr>
      <w:numPr>
        <w:ilvl w:val="3"/>
      </w:numPr>
      <w:ind w:firstLine="2880"/>
    </w:pPr>
  </w:style>
  <w:style w:type="paragraph" w:customStyle="1" w:styleId="QuoteCiteDouble">
    <w:name w:val="QuoteCiteDouble"/>
    <w:basedOn w:val="Normal"/>
    <w:next w:val="BodyTextDouble"/>
    <w:uiPriority w:val="99"/>
    <w:rsid w:val="006C05FA"/>
    <w:pPr>
      <w:spacing w:line="480" w:lineRule="exact"/>
      <w:jc w:val="both"/>
    </w:pPr>
  </w:style>
  <w:style w:type="paragraph" w:customStyle="1" w:styleId="QuoteCiteSingle">
    <w:name w:val="QuoteCiteSingle"/>
    <w:basedOn w:val="Normal"/>
    <w:next w:val="BodyTextSingle"/>
    <w:uiPriority w:val="99"/>
    <w:rsid w:val="006C05FA"/>
    <w:pPr>
      <w:spacing w:after="240"/>
      <w:jc w:val="both"/>
    </w:pPr>
  </w:style>
  <w:style w:type="paragraph" w:customStyle="1" w:styleId="QuoteSingle1">
    <w:name w:val="QuoteSingle1"/>
    <w:aliases w:val="qs1"/>
    <w:basedOn w:val="Normal"/>
    <w:next w:val="QuoteCiteDouble"/>
    <w:uiPriority w:val="99"/>
    <w:rsid w:val="006C05FA"/>
    <w:pPr>
      <w:spacing w:after="240"/>
      <w:ind w:left="720" w:right="720"/>
      <w:jc w:val="both"/>
    </w:pPr>
  </w:style>
  <w:style w:type="paragraph" w:customStyle="1" w:styleId="QuoteDouble1">
    <w:name w:val="QuoteDouble1"/>
    <w:aliases w:val="qd1"/>
    <w:basedOn w:val="QuoteSingle1"/>
    <w:next w:val="QuoteCiteDouble"/>
    <w:uiPriority w:val="99"/>
    <w:rsid w:val="006C05FA"/>
    <w:pPr>
      <w:spacing w:after="0" w:line="480" w:lineRule="exact"/>
    </w:pPr>
  </w:style>
  <w:style w:type="paragraph" w:customStyle="1" w:styleId="QuoteDouble2">
    <w:name w:val="QuoteDouble2"/>
    <w:aliases w:val="qd2"/>
    <w:basedOn w:val="QuoteDouble1"/>
    <w:next w:val="QuoteCiteDouble"/>
    <w:uiPriority w:val="99"/>
    <w:rsid w:val="006C05FA"/>
    <w:pPr>
      <w:ind w:firstLine="720"/>
    </w:pPr>
  </w:style>
  <w:style w:type="paragraph" w:customStyle="1" w:styleId="QuoteSingle2">
    <w:name w:val="QuoteSingle2"/>
    <w:aliases w:val="qs2"/>
    <w:basedOn w:val="QuoteSingle1"/>
    <w:next w:val="QuoteCiteDouble"/>
    <w:uiPriority w:val="99"/>
    <w:rsid w:val="006C05FA"/>
    <w:pPr>
      <w:ind w:firstLine="720"/>
    </w:pPr>
  </w:style>
  <w:style w:type="paragraph" w:styleId="Salutation">
    <w:name w:val="Salutation"/>
    <w:basedOn w:val="Normal"/>
    <w:next w:val="BodyTextSingle"/>
    <w:link w:val="SalutationChar"/>
    <w:uiPriority w:val="99"/>
    <w:semiHidden/>
    <w:rsid w:val="006C05FA"/>
    <w:pPr>
      <w:spacing w:after="240"/>
    </w:pPr>
  </w:style>
  <w:style w:type="character" w:customStyle="1" w:styleId="SalutationChar">
    <w:name w:val="Salutation Char"/>
    <w:basedOn w:val="DefaultParagraphFont"/>
    <w:link w:val="Salutation"/>
    <w:uiPriority w:val="99"/>
    <w:semiHidden/>
    <w:rsid w:val="00213BDD"/>
    <w:rPr>
      <w:sz w:val="24"/>
      <w:szCs w:val="24"/>
    </w:rPr>
  </w:style>
  <w:style w:type="paragraph" w:styleId="Subtitle">
    <w:name w:val="Subtitle"/>
    <w:basedOn w:val="Normal"/>
    <w:next w:val="BodyTextDouble"/>
    <w:link w:val="SubtitleChar"/>
    <w:uiPriority w:val="99"/>
    <w:qFormat/>
    <w:rsid w:val="006C05FA"/>
    <w:pPr>
      <w:keepNext/>
      <w:spacing w:after="240"/>
      <w:outlineLvl w:val="1"/>
    </w:pPr>
    <w:rPr>
      <w:rFonts w:cs="Arial"/>
      <w:b/>
    </w:rPr>
  </w:style>
  <w:style w:type="character" w:customStyle="1" w:styleId="SubtitleChar">
    <w:name w:val="Subtitle Char"/>
    <w:basedOn w:val="DefaultParagraphFont"/>
    <w:link w:val="Subtitle"/>
    <w:uiPriority w:val="11"/>
    <w:rsid w:val="00213BDD"/>
    <w:rPr>
      <w:rFonts w:ascii="Cambria" w:eastAsia="Times New Roman" w:hAnsi="Cambria" w:cs="Times New Roman"/>
      <w:sz w:val="24"/>
      <w:szCs w:val="24"/>
    </w:rPr>
  </w:style>
  <w:style w:type="paragraph" w:styleId="TableofAuthorities">
    <w:name w:val="table of authorities"/>
    <w:basedOn w:val="Normal"/>
    <w:uiPriority w:val="99"/>
    <w:rsid w:val="006C05FA"/>
    <w:pPr>
      <w:tabs>
        <w:tab w:val="right" w:leader="dot" w:pos="9605"/>
      </w:tabs>
      <w:spacing w:after="240"/>
      <w:ind w:left="720" w:right="1080" w:hanging="720"/>
    </w:pPr>
  </w:style>
  <w:style w:type="paragraph" w:styleId="Title">
    <w:name w:val="Title"/>
    <w:basedOn w:val="Normal"/>
    <w:next w:val="BodyTextDouble"/>
    <w:link w:val="TitleChar"/>
    <w:uiPriority w:val="99"/>
    <w:qFormat/>
    <w:rsid w:val="006C05FA"/>
    <w:pPr>
      <w:keepNext/>
      <w:spacing w:after="240"/>
      <w:jc w:val="center"/>
      <w:outlineLvl w:val="0"/>
    </w:pPr>
    <w:rPr>
      <w:rFonts w:cs="Arial"/>
      <w:b/>
      <w:bCs/>
      <w:caps/>
    </w:rPr>
  </w:style>
  <w:style w:type="character" w:customStyle="1" w:styleId="TitleChar">
    <w:name w:val="Title Char"/>
    <w:basedOn w:val="DefaultParagraphFont"/>
    <w:link w:val="Title"/>
    <w:uiPriority w:val="10"/>
    <w:rsid w:val="00213BDD"/>
    <w:rPr>
      <w:rFonts w:ascii="Cambria" w:eastAsia="Times New Roman" w:hAnsi="Cambria" w:cs="Times New Roman"/>
      <w:b/>
      <w:bCs/>
      <w:kern w:val="28"/>
      <w:sz w:val="32"/>
      <w:szCs w:val="32"/>
    </w:rPr>
  </w:style>
  <w:style w:type="paragraph" w:styleId="TOAHeading">
    <w:name w:val="toa heading"/>
    <w:basedOn w:val="Normal"/>
    <w:next w:val="Normal"/>
    <w:uiPriority w:val="99"/>
    <w:rsid w:val="006C05FA"/>
    <w:pPr>
      <w:keepNext/>
      <w:spacing w:after="240"/>
    </w:pPr>
    <w:rPr>
      <w:rFonts w:cs="Arial"/>
      <w:b/>
      <w:bCs/>
      <w:caps/>
    </w:rPr>
  </w:style>
  <w:style w:type="paragraph" w:customStyle="1" w:styleId="TOAPage">
    <w:name w:val="TOA Page"/>
    <w:basedOn w:val="Normal"/>
    <w:next w:val="Normal"/>
    <w:uiPriority w:val="99"/>
    <w:rsid w:val="006C05FA"/>
    <w:pPr>
      <w:keepNext/>
      <w:jc w:val="right"/>
    </w:pPr>
    <w:rPr>
      <w:b/>
    </w:rPr>
  </w:style>
  <w:style w:type="paragraph" w:customStyle="1" w:styleId="TOATitle">
    <w:name w:val="TOA Title"/>
    <w:basedOn w:val="Normal"/>
    <w:next w:val="TOAPage"/>
    <w:uiPriority w:val="99"/>
    <w:rsid w:val="006C05FA"/>
    <w:pPr>
      <w:spacing w:after="240"/>
      <w:jc w:val="center"/>
    </w:pPr>
    <w:rPr>
      <w:b/>
      <w:caps/>
    </w:rPr>
  </w:style>
  <w:style w:type="paragraph" w:styleId="TOC1">
    <w:name w:val="toc 1"/>
    <w:basedOn w:val="Normal"/>
    <w:autoRedefine/>
    <w:uiPriority w:val="99"/>
    <w:rsid w:val="006C05FA"/>
    <w:pPr>
      <w:tabs>
        <w:tab w:val="right" w:leader="dot" w:pos="9360"/>
      </w:tabs>
      <w:spacing w:after="240"/>
      <w:ind w:left="720" w:right="720" w:hanging="720"/>
    </w:pPr>
  </w:style>
  <w:style w:type="paragraph" w:styleId="TOC2">
    <w:name w:val="toc 2"/>
    <w:basedOn w:val="TOC1"/>
    <w:next w:val="Normal"/>
    <w:autoRedefine/>
    <w:uiPriority w:val="99"/>
    <w:rsid w:val="006C05FA"/>
    <w:pPr>
      <w:ind w:left="1440"/>
    </w:pPr>
  </w:style>
  <w:style w:type="paragraph" w:styleId="TOC3">
    <w:name w:val="toc 3"/>
    <w:basedOn w:val="TOC2"/>
    <w:next w:val="Normal"/>
    <w:autoRedefine/>
    <w:uiPriority w:val="99"/>
    <w:rsid w:val="006C05FA"/>
    <w:pPr>
      <w:ind w:left="2160"/>
    </w:pPr>
  </w:style>
  <w:style w:type="paragraph" w:styleId="TOC4">
    <w:name w:val="toc 4"/>
    <w:basedOn w:val="TOC3"/>
    <w:next w:val="Normal"/>
    <w:autoRedefine/>
    <w:uiPriority w:val="99"/>
    <w:rsid w:val="006C05FA"/>
    <w:pPr>
      <w:ind w:left="2880"/>
    </w:pPr>
  </w:style>
  <w:style w:type="paragraph" w:styleId="TOC5">
    <w:name w:val="toc 5"/>
    <w:basedOn w:val="TOC4"/>
    <w:next w:val="Normal"/>
    <w:autoRedefine/>
    <w:uiPriority w:val="99"/>
    <w:rsid w:val="006C05FA"/>
    <w:pPr>
      <w:ind w:left="3600"/>
    </w:pPr>
  </w:style>
  <w:style w:type="paragraph" w:styleId="TOC6">
    <w:name w:val="toc 6"/>
    <w:basedOn w:val="TOC5"/>
    <w:next w:val="Normal"/>
    <w:autoRedefine/>
    <w:uiPriority w:val="99"/>
    <w:rsid w:val="006C05FA"/>
    <w:pPr>
      <w:ind w:left="4320"/>
    </w:pPr>
  </w:style>
  <w:style w:type="paragraph" w:customStyle="1" w:styleId="TOCPage">
    <w:name w:val="TOC Page"/>
    <w:basedOn w:val="Normal"/>
    <w:next w:val="Normal"/>
    <w:uiPriority w:val="99"/>
    <w:rsid w:val="006C05FA"/>
    <w:pPr>
      <w:keepNext/>
      <w:jc w:val="right"/>
    </w:pPr>
    <w:rPr>
      <w:b/>
    </w:rPr>
  </w:style>
  <w:style w:type="paragraph" w:customStyle="1" w:styleId="TOCTitle">
    <w:name w:val="TOC Title"/>
    <w:basedOn w:val="Normal"/>
    <w:next w:val="TOCPage"/>
    <w:uiPriority w:val="99"/>
    <w:rsid w:val="006C05FA"/>
    <w:pPr>
      <w:keepNext/>
      <w:spacing w:after="240"/>
      <w:jc w:val="center"/>
    </w:pPr>
    <w:rPr>
      <w:b/>
      <w:caps/>
    </w:rPr>
  </w:style>
  <w:style w:type="paragraph" w:styleId="TOC7">
    <w:name w:val="toc 7"/>
    <w:basedOn w:val="TOC6"/>
    <w:next w:val="Normal"/>
    <w:autoRedefine/>
    <w:uiPriority w:val="99"/>
    <w:rsid w:val="006C05FA"/>
    <w:pPr>
      <w:ind w:left="5040"/>
    </w:pPr>
  </w:style>
  <w:style w:type="paragraph" w:styleId="TOC8">
    <w:name w:val="toc 8"/>
    <w:basedOn w:val="TOC7"/>
    <w:next w:val="Normal"/>
    <w:autoRedefine/>
    <w:uiPriority w:val="99"/>
    <w:rsid w:val="006C05FA"/>
    <w:pPr>
      <w:ind w:left="5760"/>
    </w:pPr>
  </w:style>
  <w:style w:type="paragraph" w:styleId="TOC9">
    <w:name w:val="toc 9"/>
    <w:basedOn w:val="TOC8"/>
    <w:next w:val="Normal"/>
    <w:autoRedefine/>
    <w:uiPriority w:val="99"/>
    <w:rsid w:val="006C05FA"/>
    <w:pPr>
      <w:ind w:left="6480"/>
    </w:pPr>
  </w:style>
  <w:style w:type="paragraph" w:styleId="Footer">
    <w:name w:val="footer"/>
    <w:basedOn w:val="Normal"/>
    <w:link w:val="FooterChar"/>
    <w:uiPriority w:val="99"/>
    <w:rsid w:val="006C05F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13BDD"/>
    <w:rPr>
      <w:sz w:val="24"/>
      <w:szCs w:val="24"/>
    </w:rPr>
  </w:style>
  <w:style w:type="paragraph" w:styleId="Header">
    <w:name w:val="header"/>
    <w:basedOn w:val="Normal"/>
    <w:link w:val="HeaderChar"/>
    <w:uiPriority w:val="99"/>
    <w:rsid w:val="006C05FA"/>
    <w:pPr>
      <w:tabs>
        <w:tab w:val="center" w:pos="4680"/>
        <w:tab w:val="right" w:pos="9360"/>
      </w:tabs>
    </w:pPr>
  </w:style>
  <w:style w:type="character" w:customStyle="1" w:styleId="HeaderChar">
    <w:name w:val="Header Char"/>
    <w:basedOn w:val="DefaultParagraphFont"/>
    <w:link w:val="Header"/>
    <w:uiPriority w:val="99"/>
    <w:semiHidden/>
    <w:rsid w:val="00213BDD"/>
    <w:rPr>
      <w:sz w:val="24"/>
      <w:szCs w:val="24"/>
    </w:rPr>
  </w:style>
  <w:style w:type="paragraph" w:customStyle="1" w:styleId="Exhibit">
    <w:name w:val="Exhibit"/>
    <w:basedOn w:val="Normal"/>
    <w:uiPriority w:val="99"/>
    <w:rsid w:val="006C05FA"/>
    <w:pPr>
      <w:spacing w:after="240"/>
      <w:ind w:left="2160" w:hanging="1440"/>
      <w:jc w:val="both"/>
    </w:pPr>
  </w:style>
  <w:style w:type="paragraph" w:customStyle="1" w:styleId="FirmInformation">
    <w:name w:val="Firm Information"/>
    <w:basedOn w:val="Normal"/>
    <w:uiPriority w:val="99"/>
    <w:rsid w:val="006C05FA"/>
    <w:pPr>
      <w:tabs>
        <w:tab w:val="left" w:pos="187"/>
      </w:tabs>
    </w:pPr>
  </w:style>
  <w:style w:type="paragraph" w:customStyle="1" w:styleId="Court">
    <w:name w:val="Court"/>
    <w:basedOn w:val="Normal"/>
    <w:rsid w:val="006C05FA"/>
    <w:pPr>
      <w:keepNext/>
      <w:spacing w:after="240"/>
      <w:jc w:val="center"/>
    </w:pPr>
    <w:rPr>
      <w:caps/>
    </w:rPr>
  </w:style>
  <w:style w:type="character" w:customStyle="1" w:styleId="CharacterStyle1">
    <w:name w:val="Character Style 1"/>
    <w:uiPriority w:val="99"/>
    <w:rsid w:val="006C05FA"/>
    <w:rPr>
      <w:sz w:val="24"/>
    </w:rPr>
  </w:style>
  <w:style w:type="paragraph" w:customStyle="1" w:styleId="CaptionInformation">
    <w:name w:val="Caption Information"/>
    <w:basedOn w:val="Normal"/>
    <w:uiPriority w:val="99"/>
    <w:rsid w:val="006C05FA"/>
  </w:style>
  <w:style w:type="paragraph" w:customStyle="1" w:styleId="PleadingSignature">
    <w:name w:val="Pleading Signature"/>
    <w:basedOn w:val="Normal"/>
    <w:uiPriority w:val="99"/>
    <w:rsid w:val="006C05FA"/>
    <w:pPr>
      <w:tabs>
        <w:tab w:val="left" w:pos="187"/>
      </w:tabs>
    </w:pPr>
  </w:style>
  <w:style w:type="paragraph" w:customStyle="1" w:styleId="CaseNo">
    <w:name w:val="CaseNo"/>
    <w:basedOn w:val="Normal"/>
    <w:uiPriority w:val="99"/>
    <w:rsid w:val="006C05FA"/>
    <w:pPr>
      <w:spacing w:after="240"/>
    </w:pPr>
  </w:style>
  <w:style w:type="paragraph" w:customStyle="1" w:styleId="PleadingTitle">
    <w:name w:val="Pleading Title"/>
    <w:basedOn w:val="Normal"/>
    <w:next w:val="CaptionInformation"/>
    <w:uiPriority w:val="99"/>
    <w:rsid w:val="006C05FA"/>
    <w:pPr>
      <w:spacing w:after="240"/>
    </w:pPr>
    <w:rPr>
      <w:caps/>
    </w:rPr>
  </w:style>
  <w:style w:type="character" w:customStyle="1" w:styleId="zzmpTrailerItem">
    <w:name w:val="zzmpTrailerItem"/>
    <w:uiPriority w:val="99"/>
    <w:rsid w:val="006C05FA"/>
    <w:rPr>
      <w:rFonts w:ascii="Times New Roman" w:hAnsi="Times New Roman"/>
      <w:noProof/>
      <w:color w:val="auto"/>
      <w:spacing w:val="0"/>
      <w:position w:val="0"/>
      <w:sz w:val="16"/>
      <w:u w:val="none"/>
      <w:effect w:val="none"/>
      <w:vertAlign w:val="baseline"/>
    </w:rPr>
  </w:style>
  <w:style w:type="character" w:styleId="CommentReference">
    <w:name w:val="annotation reference"/>
    <w:basedOn w:val="DefaultParagraphFont"/>
    <w:uiPriority w:val="99"/>
    <w:semiHidden/>
    <w:unhideWhenUsed/>
    <w:rsid w:val="00076DFF"/>
    <w:rPr>
      <w:sz w:val="16"/>
      <w:szCs w:val="16"/>
    </w:rPr>
  </w:style>
  <w:style w:type="paragraph" w:styleId="CommentText">
    <w:name w:val="annotation text"/>
    <w:basedOn w:val="Normal"/>
    <w:link w:val="CommentTextChar"/>
    <w:uiPriority w:val="99"/>
    <w:semiHidden/>
    <w:unhideWhenUsed/>
    <w:rsid w:val="00076DFF"/>
    <w:rPr>
      <w:sz w:val="20"/>
      <w:szCs w:val="20"/>
    </w:rPr>
  </w:style>
  <w:style w:type="character" w:customStyle="1" w:styleId="CommentTextChar">
    <w:name w:val="Comment Text Char"/>
    <w:basedOn w:val="DefaultParagraphFont"/>
    <w:link w:val="CommentText"/>
    <w:uiPriority w:val="99"/>
    <w:semiHidden/>
    <w:rsid w:val="00076DFF"/>
    <w:rPr>
      <w:sz w:val="20"/>
      <w:szCs w:val="20"/>
    </w:rPr>
  </w:style>
  <w:style w:type="paragraph" w:styleId="CommentSubject">
    <w:name w:val="annotation subject"/>
    <w:basedOn w:val="CommentText"/>
    <w:next w:val="CommentText"/>
    <w:link w:val="CommentSubjectChar"/>
    <w:uiPriority w:val="99"/>
    <w:semiHidden/>
    <w:unhideWhenUsed/>
    <w:rsid w:val="00076DFF"/>
    <w:rPr>
      <w:b/>
      <w:bCs/>
    </w:rPr>
  </w:style>
  <w:style w:type="character" w:customStyle="1" w:styleId="CommentSubjectChar">
    <w:name w:val="Comment Subject Char"/>
    <w:basedOn w:val="CommentTextChar"/>
    <w:link w:val="CommentSubject"/>
    <w:uiPriority w:val="99"/>
    <w:semiHidden/>
    <w:rsid w:val="00076DFF"/>
    <w:rPr>
      <w:b/>
      <w:bCs/>
      <w:sz w:val="20"/>
      <w:szCs w:val="20"/>
    </w:rPr>
  </w:style>
  <w:style w:type="character" w:customStyle="1" w:styleId="BodyTextDoubleChar">
    <w:name w:val="Body Text Double Char"/>
    <w:aliases w:val="btd Char,Body Text Doublte Char,btd Char Char"/>
    <w:basedOn w:val="DefaultParagraphFont"/>
    <w:link w:val="BodyTextDouble"/>
    <w:locked/>
    <w:rsid w:val="00340B35"/>
    <w:rPr>
      <w:sz w:val="24"/>
      <w:szCs w:val="24"/>
    </w:rPr>
  </w:style>
  <w:style w:type="paragraph" w:styleId="ListParagraph">
    <w:name w:val="List Paragraph"/>
    <w:basedOn w:val="Normal"/>
    <w:uiPriority w:val="34"/>
    <w:qFormat/>
    <w:rsid w:val="006B5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59596">
      <w:bodyDiv w:val="1"/>
      <w:marLeft w:val="0"/>
      <w:marRight w:val="0"/>
      <w:marTop w:val="0"/>
      <w:marBottom w:val="0"/>
      <w:divBdr>
        <w:top w:val="none" w:sz="0" w:space="0" w:color="auto"/>
        <w:left w:val="none" w:sz="0" w:space="0" w:color="auto"/>
        <w:bottom w:val="none" w:sz="0" w:space="0" w:color="auto"/>
        <w:right w:val="none" w:sz="0" w:space="0" w:color="auto"/>
      </w:divBdr>
    </w:div>
    <w:div w:id="772942433">
      <w:bodyDiv w:val="1"/>
      <w:marLeft w:val="0"/>
      <w:marRight w:val="0"/>
      <w:marTop w:val="0"/>
      <w:marBottom w:val="0"/>
      <w:divBdr>
        <w:top w:val="none" w:sz="0" w:space="0" w:color="auto"/>
        <w:left w:val="none" w:sz="0" w:space="0" w:color="auto"/>
        <w:bottom w:val="none" w:sz="0" w:space="0" w:color="auto"/>
        <w:right w:val="none" w:sz="0" w:space="0" w:color="auto"/>
      </w:divBdr>
    </w:div>
    <w:div w:id="1297031981">
      <w:bodyDiv w:val="1"/>
      <w:marLeft w:val="0"/>
      <w:marRight w:val="0"/>
      <w:marTop w:val="0"/>
      <w:marBottom w:val="0"/>
      <w:divBdr>
        <w:top w:val="none" w:sz="0" w:space="0" w:color="auto"/>
        <w:left w:val="none" w:sz="0" w:space="0" w:color="auto"/>
        <w:bottom w:val="none" w:sz="0" w:space="0" w:color="auto"/>
        <w:right w:val="none" w:sz="0" w:space="0" w:color="auto"/>
      </w:divBdr>
    </w:div>
    <w:div w:id="1674188121">
      <w:marLeft w:val="0"/>
      <w:marRight w:val="0"/>
      <w:marTop w:val="0"/>
      <w:marBottom w:val="0"/>
      <w:divBdr>
        <w:top w:val="none" w:sz="0" w:space="0" w:color="auto"/>
        <w:left w:val="none" w:sz="0" w:space="0" w:color="auto"/>
        <w:bottom w:val="none" w:sz="0" w:space="0" w:color="auto"/>
        <w:right w:val="none" w:sz="0" w:space="0" w:color="auto"/>
      </w:divBdr>
    </w:div>
    <w:div w:id="1674188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4475</Words>
  <Characters>25049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2014-05-19T20:16:00Z</dcterms:created>
  <dcterms:modified xsi:type="dcterms:W3CDTF">2014-05-19T20:16:00Z</dcterms:modified>
</cp:coreProperties>
</file>